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251A6" w14:textId="16955EC1" w:rsidR="00F446AC" w:rsidRDefault="00F446AC" w:rsidP="00F446AC">
      <w:pPr>
        <w:pStyle w:val="a3"/>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113bis-e</w:t>
      </w:r>
      <w:r>
        <w:rPr>
          <w:rFonts w:cs="Arial"/>
          <w:bCs/>
          <w:noProof w:val="0"/>
          <w:sz w:val="24"/>
        </w:rPr>
        <w:tab/>
      </w:r>
      <w:r w:rsidR="00E756FC" w:rsidRPr="00E756FC">
        <w:rPr>
          <w:rFonts w:cs="Arial"/>
          <w:bCs/>
          <w:noProof w:val="0"/>
          <w:sz w:val="24"/>
          <w:lang w:eastAsia="ja-JP"/>
        </w:rPr>
        <w:t>R2-2103399</w:t>
      </w:r>
    </w:p>
    <w:p w14:paraId="52F2F803" w14:textId="77777777" w:rsidR="00F446AC" w:rsidRPr="00283E0E" w:rsidRDefault="00F446AC" w:rsidP="00F446AC">
      <w:pPr>
        <w:pStyle w:val="ac"/>
        <w:rPr>
          <w:b/>
          <w:bCs/>
          <w:color w:val="auto"/>
          <w:sz w:val="24"/>
        </w:rPr>
      </w:pPr>
      <w:r w:rsidRPr="00283E0E">
        <w:rPr>
          <w:b/>
          <w:bCs/>
          <w:color w:val="auto"/>
          <w:sz w:val="24"/>
        </w:rPr>
        <w:t xml:space="preserve">Online, </w:t>
      </w:r>
      <w:r>
        <w:rPr>
          <w:b/>
          <w:bCs/>
          <w:color w:val="auto"/>
          <w:sz w:val="24"/>
        </w:rPr>
        <w:t>April</w:t>
      </w:r>
      <w:r w:rsidRPr="00283E0E">
        <w:rPr>
          <w:b/>
          <w:bCs/>
          <w:color w:val="auto"/>
          <w:sz w:val="24"/>
        </w:rPr>
        <w:t xml:space="preserve"> </w:t>
      </w:r>
      <w:r>
        <w:rPr>
          <w:b/>
          <w:bCs/>
          <w:color w:val="auto"/>
          <w:sz w:val="24"/>
        </w:rPr>
        <w:t>12</w:t>
      </w:r>
      <w:r w:rsidRPr="00BB119C">
        <w:rPr>
          <w:b/>
          <w:bCs/>
          <w:color w:val="auto"/>
          <w:sz w:val="24"/>
          <w:vertAlign w:val="superscript"/>
        </w:rPr>
        <w:t>th</w:t>
      </w:r>
      <w:r>
        <w:rPr>
          <w:b/>
          <w:bCs/>
          <w:color w:val="auto"/>
          <w:sz w:val="24"/>
        </w:rPr>
        <w:t xml:space="preserve"> – 20</w:t>
      </w:r>
      <w:r w:rsidRPr="0012480F">
        <w:rPr>
          <w:b/>
          <w:bCs/>
          <w:color w:val="auto"/>
          <w:sz w:val="24"/>
          <w:vertAlign w:val="superscript"/>
        </w:rPr>
        <w:t>th</w:t>
      </w:r>
      <w:r>
        <w:rPr>
          <w:b/>
          <w:bCs/>
          <w:color w:val="auto"/>
          <w:sz w:val="24"/>
        </w:rPr>
        <w:t xml:space="preserve"> </w:t>
      </w:r>
      <w:r w:rsidRPr="00283E0E">
        <w:rPr>
          <w:b/>
          <w:bCs/>
          <w:color w:val="auto"/>
          <w:sz w:val="24"/>
        </w:rPr>
        <w:t>202</w:t>
      </w:r>
      <w:r>
        <w:rPr>
          <w:b/>
          <w:bCs/>
          <w:color w:val="auto"/>
          <w:sz w:val="24"/>
        </w:rPr>
        <w:t>1</w:t>
      </w:r>
    </w:p>
    <w:p w14:paraId="5977401F" w14:textId="77777777" w:rsidR="00945A08" w:rsidRPr="00907DA7" w:rsidRDefault="00945A08" w:rsidP="00246389">
      <w:pPr>
        <w:pStyle w:val="ac"/>
        <w:rPr>
          <w:rFonts w:eastAsiaTheme="minorEastAsia"/>
          <w:noProof/>
          <w:lang w:eastAsia="zh-CN"/>
        </w:rPr>
      </w:pPr>
    </w:p>
    <w:p w14:paraId="061B5772" w14:textId="4A4E3BBA"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Pr="00B9671E">
        <w:rPr>
          <w:rFonts w:cs="Arial"/>
          <w:b/>
          <w:bCs/>
          <w:sz w:val="24"/>
        </w:rPr>
        <w:t>8</w:t>
      </w:r>
      <w:r w:rsidRPr="00B9671E">
        <w:rPr>
          <w:rFonts w:cs="Arial" w:hint="eastAsia"/>
          <w:b/>
          <w:bCs/>
          <w:sz w:val="24"/>
        </w:rPr>
        <w:t>.</w:t>
      </w:r>
      <w:r w:rsidR="00DB43AB" w:rsidRPr="00B9671E">
        <w:rPr>
          <w:rFonts w:cs="Arial"/>
          <w:b/>
          <w:bCs/>
          <w:sz w:val="24"/>
        </w:rPr>
        <w:t>2.2</w:t>
      </w:r>
      <w:r w:rsidR="00EF563A">
        <w:rPr>
          <w:rFonts w:cs="Arial"/>
          <w:b/>
          <w:bCs/>
          <w:sz w:val="24"/>
        </w:rPr>
        <w:t>.3</w:t>
      </w:r>
    </w:p>
    <w:p w14:paraId="61F6732C" w14:textId="77777777"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 Motorola Mobility</w:t>
      </w:r>
      <w:bookmarkEnd w:id="0"/>
      <w:bookmarkEnd w:id="1"/>
      <w:bookmarkEnd w:id="2"/>
      <w:bookmarkEnd w:id="3"/>
    </w:p>
    <w:p w14:paraId="46AD591E" w14:textId="613B8E34"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EF563A">
        <w:rPr>
          <w:rFonts w:cs="Arial"/>
          <w:b/>
          <w:bCs/>
          <w:sz w:val="24"/>
        </w:rPr>
        <w:t>Discussion on SCG 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96E24D4" w14:textId="2A656D84" w:rsidR="00692252" w:rsidRDefault="00B56452" w:rsidP="00B257A3">
      <w:pPr>
        <w:spacing w:after="0" w:line="240" w:lineRule="exact"/>
        <w:rPr>
          <w:rFonts w:eastAsiaTheme="minorEastAsia" w:cs="Arial"/>
          <w:lang w:eastAsia="zh-CN"/>
        </w:rPr>
      </w:pPr>
      <w:r>
        <w:rPr>
          <w:rFonts w:eastAsiaTheme="minorEastAsia" w:cs="Arial"/>
          <w:lang w:eastAsia="zh-CN"/>
        </w:rPr>
        <w:t xml:space="preserve">In the last RAN2#113e meeting, the following agreements have been made for </w:t>
      </w:r>
      <w:r w:rsidR="00692252">
        <w:rPr>
          <w:rFonts w:eastAsiaTheme="minorEastAsia" w:cs="Arial"/>
          <w:lang w:eastAsia="zh-CN"/>
        </w:rPr>
        <w:t>SCG activation.</w:t>
      </w:r>
    </w:p>
    <w:p w14:paraId="102721C5" w14:textId="0283301C" w:rsidR="00692252" w:rsidRDefault="00692252" w:rsidP="00B257A3">
      <w:pPr>
        <w:spacing w:after="0" w:line="240" w:lineRule="exact"/>
        <w:rPr>
          <w:rFonts w:eastAsiaTheme="minorEastAsia" w:cs="Arial"/>
          <w:lang w:eastAsia="zh-CN"/>
        </w:rPr>
      </w:pPr>
    </w:p>
    <w:tbl>
      <w:tblPr>
        <w:tblStyle w:val="afb"/>
        <w:tblW w:w="0" w:type="auto"/>
        <w:tblLook w:val="04A0" w:firstRow="1" w:lastRow="0" w:firstColumn="1" w:lastColumn="0" w:noHBand="0" w:noVBand="1"/>
      </w:tblPr>
      <w:tblGrid>
        <w:gridCol w:w="9855"/>
      </w:tblGrid>
      <w:tr w:rsidR="00692252" w14:paraId="4E4F32D1" w14:textId="77777777" w:rsidTr="00692252">
        <w:tc>
          <w:tcPr>
            <w:tcW w:w="9855" w:type="dxa"/>
          </w:tcPr>
          <w:p w14:paraId="6419881B" w14:textId="2DE166D1" w:rsidR="00692252" w:rsidRPr="00E5395C" w:rsidRDefault="00692252" w:rsidP="00692252">
            <w:pPr>
              <w:spacing w:after="0" w:line="240" w:lineRule="exact"/>
              <w:rPr>
                <w:rFonts w:eastAsiaTheme="minorEastAsia" w:cs="Arial"/>
                <w:b/>
                <w:bCs/>
                <w:lang w:eastAsia="zh-CN"/>
              </w:rPr>
            </w:pPr>
            <w:r w:rsidRPr="00E5395C">
              <w:rPr>
                <w:rFonts w:eastAsiaTheme="minorEastAsia" w:cs="Arial"/>
                <w:b/>
                <w:bCs/>
                <w:lang w:eastAsia="zh-CN"/>
              </w:rPr>
              <w:t>RAN2#113e</w:t>
            </w:r>
          </w:p>
          <w:p w14:paraId="5FDB835F" w14:textId="6E91061E" w:rsidR="00692252" w:rsidRDefault="00692252" w:rsidP="00692252">
            <w:pPr>
              <w:spacing w:after="0" w:line="240" w:lineRule="exact"/>
              <w:rPr>
                <w:rFonts w:eastAsiaTheme="minorEastAsia" w:cs="Arial"/>
                <w:b/>
                <w:bCs/>
                <w:lang w:eastAsia="zh-CN"/>
              </w:rPr>
            </w:pPr>
            <w:r w:rsidRPr="00E5395C">
              <w:rPr>
                <w:rFonts w:eastAsiaTheme="minorEastAsia" w:cs="Arial"/>
                <w:b/>
                <w:bCs/>
                <w:highlight w:val="green"/>
                <w:lang w:eastAsia="zh-CN"/>
              </w:rPr>
              <w:t>Agreements:</w:t>
            </w:r>
          </w:p>
          <w:p w14:paraId="4CA49E57" w14:textId="77777777" w:rsidR="00E5395C" w:rsidRPr="00E5395C" w:rsidRDefault="00E5395C" w:rsidP="00692252">
            <w:pPr>
              <w:spacing w:after="0" w:line="240" w:lineRule="exact"/>
              <w:rPr>
                <w:rFonts w:eastAsiaTheme="minorEastAsia" w:cs="Arial"/>
                <w:b/>
                <w:bCs/>
                <w:lang w:eastAsia="zh-CN"/>
              </w:rPr>
            </w:pPr>
          </w:p>
          <w:p w14:paraId="5E13E016" w14:textId="40E6586F"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1</w:t>
            </w:r>
            <w:r w:rsidRPr="00692252">
              <w:rPr>
                <w:rFonts w:eastAsiaTheme="minorEastAsia" w:cs="Arial"/>
                <w:lang w:eastAsia="zh-CN"/>
              </w:rPr>
              <w:tab/>
              <w:t>NW-triggered SCG activation is indicated to the UE via the MCG.</w:t>
            </w:r>
          </w:p>
          <w:p w14:paraId="3AC1BABB" w14:textId="77777777" w:rsidR="00684DAE" w:rsidRDefault="00684DAE" w:rsidP="00692252">
            <w:pPr>
              <w:spacing w:after="0" w:line="240" w:lineRule="exact"/>
              <w:rPr>
                <w:rFonts w:eastAsiaTheme="minorEastAsia" w:cs="Arial"/>
                <w:lang w:eastAsia="zh-CN"/>
              </w:rPr>
            </w:pPr>
          </w:p>
          <w:p w14:paraId="3B889232" w14:textId="24CF2B6D"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2</w:t>
            </w:r>
            <w:r w:rsidRPr="00692252">
              <w:rPr>
                <w:rFonts w:eastAsiaTheme="minorEastAsia" w:cs="Arial"/>
                <w:lang w:eastAsia="zh-CN"/>
              </w:rPr>
              <w:tab/>
              <w:t>The UE behaviour when the SCG activation is indicated to the UE via the MCG is one or more of the following options:</w:t>
            </w:r>
          </w:p>
          <w:p w14:paraId="015D58B7"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1)</w:t>
            </w:r>
            <w:r w:rsidRPr="00692252">
              <w:rPr>
                <w:rFonts w:eastAsiaTheme="minorEastAsia" w:cs="Arial"/>
                <w:lang w:eastAsia="zh-CN"/>
              </w:rPr>
              <w:tab/>
            </w:r>
            <w:proofErr w:type="gramStart"/>
            <w:r w:rsidRPr="00692252">
              <w:rPr>
                <w:rFonts w:eastAsiaTheme="minorEastAsia" w:cs="Arial"/>
                <w:lang w:eastAsia="zh-CN"/>
              </w:rPr>
              <w:t>similar to</w:t>
            </w:r>
            <w:proofErr w:type="gramEnd"/>
            <w:r w:rsidRPr="00692252">
              <w:rPr>
                <w:rFonts w:eastAsiaTheme="minorEastAsia" w:cs="Arial"/>
                <w:lang w:eastAsia="zh-CN"/>
              </w:rPr>
              <w:t xml:space="preserve"> reconfiguration with sync, i.e. the UE always initiates random access to the </w:t>
            </w:r>
            <w:proofErr w:type="spellStart"/>
            <w:r w:rsidRPr="00692252">
              <w:rPr>
                <w:rFonts w:eastAsiaTheme="minorEastAsia" w:cs="Arial"/>
                <w:lang w:eastAsia="zh-CN"/>
              </w:rPr>
              <w:t>PSCell</w:t>
            </w:r>
            <w:proofErr w:type="spellEnd"/>
            <w:r w:rsidRPr="00692252">
              <w:rPr>
                <w:rFonts w:eastAsiaTheme="minorEastAsia" w:cs="Arial"/>
                <w:lang w:eastAsia="zh-CN"/>
              </w:rPr>
              <w:t>.</w:t>
            </w:r>
          </w:p>
          <w:p w14:paraId="75212212"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2)</w:t>
            </w:r>
            <w:r w:rsidRPr="00692252">
              <w:rPr>
                <w:rFonts w:eastAsiaTheme="minorEastAsia" w:cs="Arial"/>
                <w:lang w:eastAsia="zh-CN"/>
              </w:rPr>
              <w:tab/>
              <w:t>in certain cases:</w:t>
            </w:r>
          </w:p>
          <w:p w14:paraId="1324F239"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 xml:space="preserve">the UE does not initiate random access and monitors PDCCH on the </w:t>
            </w:r>
            <w:proofErr w:type="spellStart"/>
            <w:r w:rsidRPr="00692252">
              <w:rPr>
                <w:rFonts w:eastAsiaTheme="minorEastAsia" w:cs="Arial"/>
                <w:lang w:eastAsia="zh-CN"/>
              </w:rPr>
              <w:t>PSCell</w:t>
            </w:r>
            <w:proofErr w:type="spellEnd"/>
            <w:r w:rsidRPr="00692252">
              <w:rPr>
                <w:rFonts w:eastAsiaTheme="minorEastAsia" w:cs="Arial"/>
                <w:lang w:eastAsia="zh-CN"/>
              </w:rPr>
              <w:t xml:space="preserve"> (at the latest after the specified processing time).</w:t>
            </w:r>
          </w:p>
          <w:p w14:paraId="0B6D2018"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the SCG can schedule data transmission on the PDCCH</w:t>
            </w:r>
          </w:p>
          <w:p w14:paraId="7474F2B6"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The UE decides not to perform random access (one option to be selected):</w:t>
            </w:r>
          </w:p>
          <w:p w14:paraId="45902096"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2a) if the TA timer is still running and possibly other conditions (FFS how TAT starts)</w:t>
            </w:r>
          </w:p>
          <w:p w14:paraId="453EE6B2"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option 2b) based on the contents of the SCG activation indication</w:t>
            </w:r>
          </w:p>
          <w:p w14:paraId="19250A17"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FFS for option 2a): in the SCG deactivated state, the UE monitors some DL beams (FFS if the same as BFD or RLM) and, if the UE sees that the beams are not good enough (details FFS), the UE either (one of the options to be selected):</w:t>
            </w:r>
          </w:p>
          <w:p w14:paraId="3D00DC83"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 xml:space="preserve">will perform random access upon reception of the next SCG activation indication from the MCG  </w:t>
            </w:r>
          </w:p>
          <w:p w14:paraId="6518645B" w14:textId="77777777" w:rsidR="00692252" w:rsidRPr="00692252" w:rsidRDefault="00692252" w:rsidP="00692252">
            <w:pPr>
              <w:spacing w:after="0" w:line="240" w:lineRule="exact"/>
              <w:rPr>
                <w:rFonts w:eastAsiaTheme="minorEastAsia" w:cs="Arial"/>
                <w:lang w:eastAsia="zh-CN"/>
              </w:rPr>
            </w:pPr>
            <w:r w:rsidRPr="00692252">
              <w:rPr>
                <w:rFonts w:eastAsiaTheme="minorEastAsia" w:cs="Arial"/>
                <w:lang w:eastAsia="zh-CN"/>
              </w:rPr>
              <w:t>-</w:t>
            </w:r>
            <w:r w:rsidRPr="00692252">
              <w:rPr>
                <w:rFonts w:eastAsiaTheme="minorEastAsia" w:cs="Arial"/>
                <w:lang w:eastAsia="zh-CN"/>
              </w:rPr>
              <w:tab/>
              <w:t>reports measurement results (details FFS) via the MCG and wait for reconfiguration.</w:t>
            </w:r>
          </w:p>
          <w:p w14:paraId="73CEDDEF" w14:textId="77777777" w:rsidR="00692252" w:rsidRPr="00692252" w:rsidRDefault="00692252" w:rsidP="00692252">
            <w:pPr>
              <w:spacing w:after="0" w:line="240" w:lineRule="exact"/>
              <w:rPr>
                <w:rFonts w:eastAsiaTheme="minorEastAsia" w:cs="Arial"/>
                <w:lang w:eastAsia="zh-CN"/>
              </w:rPr>
            </w:pPr>
          </w:p>
          <w:p w14:paraId="5540ED33" w14:textId="77777777" w:rsidR="00692252" w:rsidRDefault="00692252" w:rsidP="00692252">
            <w:pPr>
              <w:spacing w:after="0" w:line="240" w:lineRule="exact"/>
              <w:rPr>
                <w:rFonts w:eastAsiaTheme="minorEastAsia" w:cs="Arial"/>
                <w:lang w:eastAsia="zh-CN"/>
              </w:rPr>
            </w:pPr>
            <w:r w:rsidRPr="00692252">
              <w:rPr>
                <w:rFonts w:eastAsiaTheme="minorEastAsia" w:cs="Arial"/>
                <w:lang w:eastAsia="zh-CN"/>
              </w:rPr>
              <w:t>7</w:t>
            </w:r>
            <w:r w:rsidRPr="00692252">
              <w:rPr>
                <w:rFonts w:eastAsiaTheme="minorEastAsia" w:cs="Arial"/>
                <w:lang w:eastAsia="zh-CN"/>
              </w:rPr>
              <w:tab/>
              <w:t xml:space="preserve">Further discuss the </w:t>
            </w:r>
            <w:proofErr w:type="gramStart"/>
            <w:r w:rsidRPr="00692252">
              <w:rPr>
                <w:rFonts w:eastAsiaTheme="minorEastAsia" w:cs="Arial"/>
                <w:lang w:eastAsia="zh-CN"/>
              </w:rPr>
              <w:t>format  and</w:t>
            </w:r>
            <w:proofErr w:type="gramEnd"/>
            <w:r w:rsidRPr="00692252">
              <w:rPr>
                <w:rFonts w:eastAsiaTheme="minorEastAsia" w:cs="Arial"/>
                <w:lang w:eastAsia="zh-CN"/>
              </w:rPr>
              <w:t xml:space="preserve"> content of the SCG activation indication from the MCG to the UE after there is more progress on solution 2.</w:t>
            </w:r>
          </w:p>
          <w:p w14:paraId="2E1CC3DB" w14:textId="77777777" w:rsidR="00684DAE" w:rsidRDefault="00684DAE" w:rsidP="00692252">
            <w:pPr>
              <w:spacing w:after="0" w:line="240" w:lineRule="exact"/>
              <w:rPr>
                <w:rFonts w:eastAsiaTheme="minorEastAsia" w:cs="Arial"/>
                <w:lang w:eastAsia="zh-CN"/>
              </w:rPr>
            </w:pPr>
          </w:p>
          <w:p w14:paraId="1FD115CF" w14:textId="77777777" w:rsidR="00684DAE" w:rsidRPr="00684DAE" w:rsidRDefault="00684DAE" w:rsidP="00684DAE">
            <w:pPr>
              <w:spacing w:after="0" w:line="240" w:lineRule="exact"/>
              <w:rPr>
                <w:rFonts w:eastAsiaTheme="minorEastAsia" w:cs="Arial"/>
                <w:lang w:eastAsia="zh-CN"/>
              </w:rPr>
            </w:pPr>
            <w:r w:rsidRPr="00684DAE">
              <w:rPr>
                <w:rFonts w:eastAsiaTheme="minorEastAsia" w:cs="Arial"/>
                <w:lang w:eastAsia="zh-CN"/>
              </w:rPr>
              <w:t>8</w:t>
            </w:r>
            <w:r w:rsidRPr="00684DAE">
              <w:rPr>
                <w:rFonts w:eastAsiaTheme="minorEastAsia" w:cs="Arial"/>
                <w:lang w:eastAsia="zh-CN"/>
              </w:rPr>
              <w:tab/>
              <w:t>Further discuss the comparison between</w:t>
            </w:r>
          </w:p>
          <w:p w14:paraId="333E697C" w14:textId="77777777" w:rsidR="00684DAE" w:rsidRPr="00684DAE" w:rsidRDefault="00684DAE" w:rsidP="00684DAE">
            <w:pPr>
              <w:spacing w:after="0" w:line="240" w:lineRule="exact"/>
              <w:rPr>
                <w:rFonts w:eastAsiaTheme="minorEastAsia" w:cs="Arial"/>
                <w:lang w:eastAsia="zh-CN"/>
              </w:rPr>
            </w:pPr>
            <w:r w:rsidRPr="00684DAE">
              <w:rPr>
                <w:rFonts w:eastAsiaTheme="minorEastAsia" w:cs="Arial"/>
                <w:lang w:eastAsia="zh-CN"/>
              </w:rPr>
              <w:t>-  define a mechanism   for SCG activation upon UL data arrival on SCG bearers</w:t>
            </w:r>
          </w:p>
          <w:p w14:paraId="7C61983A" w14:textId="77777777" w:rsidR="00684DAE" w:rsidRPr="00684DAE" w:rsidRDefault="00684DAE" w:rsidP="00684DAE">
            <w:pPr>
              <w:spacing w:after="0" w:line="240" w:lineRule="exact"/>
              <w:rPr>
                <w:rFonts w:eastAsiaTheme="minorEastAsia" w:cs="Arial"/>
                <w:lang w:eastAsia="zh-CN"/>
              </w:rPr>
            </w:pPr>
            <w:r w:rsidRPr="00684DAE">
              <w:rPr>
                <w:rFonts w:eastAsiaTheme="minorEastAsia" w:cs="Arial"/>
                <w:lang w:eastAsia="zh-CN"/>
              </w:rPr>
              <w:t>-</w:t>
            </w:r>
            <w:r w:rsidRPr="00684DAE">
              <w:rPr>
                <w:rFonts w:eastAsiaTheme="minorEastAsia" w:cs="Arial"/>
                <w:lang w:eastAsia="zh-CN"/>
              </w:rPr>
              <w:tab/>
              <w:t>use split bearer with primary path on MCG (network sees UL data and can initiate activation)</w:t>
            </w:r>
          </w:p>
          <w:p w14:paraId="4701A2CB" w14:textId="77777777" w:rsidR="00684DAE" w:rsidRDefault="00684DAE" w:rsidP="00684DAE">
            <w:pPr>
              <w:spacing w:after="0" w:line="240" w:lineRule="exact"/>
              <w:rPr>
                <w:rFonts w:eastAsiaTheme="minorEastAsia" w:cs="Arial"/>
                <w:lang w:eastAsia="zh-CN"/>
              </w:rPr>
            </w:pPr>
          </w:p>
          <w:p w14:paraId="5B3BAD5A" w14:textId="77777777" w:rsidR="00684DAE" w:rsidRDefault="00684DAE" w:rsidP="00684DAE">
            <w:pPr>
              <w:spacing w:after="0" w:line="240" w:lineRule="exact"/>
              <w:rPr>
                <w:rFonts w:eastAsiaTheme="minorEastAsia" w:cs="Arial"/>
                <w:lang w:eastAsia="zh-CN"/>
              </w:rPr>
            </w:pPr>
            <w:r w:rsidRPr="00684DAE">
              <w:rPr>
                <w:rFonts w:eastAsiaTheme="minorEastAsia" w:cs="Arial"/>
                <w:lang w:eastAsia="zh-CN"/>
              </w:rPr>
              <w:t xml:space="preserve">1a </w:t>
            </w:r>
            <w:r w:rsidRPr="00684DAE">
              <w:rPr>
                <w:rFonts w:eastAsiaTheme="minorEastAsia" w:cs="Arial"/>
                <w:lang w:eastAsia="zh-CN"/>
              </w:rPr>
              <w:tab/>
              <w:t>SCG activation can be requested by MN/SN/UE. FFS on how to accept/reject the procedure. FFS which signalling is used.</w:t>
            </w:r>
          </w:p>
          <w:p w14:paraId="22F8AAB0" w14:textId="77777777" w:rsidR="008C2254" w:rsidRDefault="008C2254" w:rsidP="00684DAE">
            <w:pPr>
              <w:spacing w:after="0" w:line="240" w:lineRule="exact"/>
              <w:rPr>
                <w:rFonts w:eastAsiaTheme="minorEastAsia" w:cs="Arial"/>
                <w:lang w:eastAsia="zh-CN"/>
              </w:rPr>
            </w:pPr>
          </w:p>
          <w:p w14:paraId="4990AD25" w14:textId="3FED3DE3" w:rsidR="008C2254" w:rsidRDefault="008C2254" w:rsidP="00684DAE">
            <w:pPr>
              <w:spacing w:after="0" w:line="240" w:lineRule="exact"/>
              <w:rPr>
                <w:rFonts w:eastAsiaTheme="minorEastAsia" w:cs="Arial"/>
                <w:lang w:eastAsia="zh-CN"/>
              </w:rPr>
            </w:pPr>
            <w:r w:rsidRPr="008C2254">
              <w:rPr>
                <w:rFonts w:eastAsiaTheme="minorEastAsia" w:cs="Arial"/>
                <w:lang w:eastAsia="zh-CN"/>
              </w:rPr>
              <w:t xml:space="preserve">3 </w:t>
            </w:r>
            <w:r w:rsidRPr="008C2254">
              <w:rPr>
                <w:rFonts w:eastAsiaTheme="minorEastAsia" w:cs="Arial"/>
                <w:lang w:eastAsia="zh-CN"/>
              </w:rPr>
              <w:tab/>
              <w:t>RRC signalling is defined for the interaction between UE/MN and MN/SN in SCG activation/deactivation. FFS if lower-layer signalling is needed.</w:t>
            </w:r>
          </w:p>
        </w:tc>
      </w:tr>
    </w:tbl>
    <w:p w14:paraId="6FA06DC7" w14:textId="77777777" w:rsidR="00692252" w:rsidRDefault="00692252" w:rsidP="00B257A3">
      <w:pPr>
        <w:spacing w:after="0" w:line="240" w:lineRule="exact"/>
        <w:rPr>
          <w:rFonts w:eastAsiaTheme="minorEastAsia" w:cs="Arial"/>
          <w:lang w:eastAsia="zh-CN"/>
        </w:rPr>
      </w:pPr>
    </w:p>
    <w:p w14:paraId="74DFEDBF" w14:textId="3C3FBB46"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w:t>
      </w:r>
      <w:r w:rsidR="00684DAE">
        <w:rPr>
          <w:rFonts w:eastAsiaTheme="minorEastAsia" w:cs="Arial"/>
          <w:lang w:eastAsia="zh-CN"/>
        </w:rPr>
        <w:t xml:space="preserve">further </w:t>
      </w:r>
      <w:r>
        <w:rPr>
          <w:rFonts w:eastAsiaTheme="minorEastAsia" w:cs="Arial"/>
          <w:lang w:eastAsia="zh-CN"/>
        </w:rPr>
        <w:t>discuss issues</w:t>
      </w:r>
      <w:r w:rsidR="00950262">
        <w:rPr>
          <w:rFonts w:eastAsiaTheme="minorEastAsia" w:cs="Arial"/>
          <w:lang w:eastAsia="zh-CN"/>
        </w:rPr>
        <w:t xml:space="preserve"> related to </w:t>
      </w:r>
      <w:r w:rsidR="00EF563A">
        <w:rPr>
          <w:rFonts w:eastAsiaTheme="minorEastAsia" w:cs="Arial"/>
          <w:lang w:eastAsia="zh-CN"/>
        </w:rPr>
        <w:t>SCG activation.</w:t>
      </w:r>
    </w:p>
    <w:p w14:paraId="7D3FE11E" w14:textId="14292874"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77960C69" w14:textId="553DF4AA" w:rsidR="00950262" w:rsidRDefault="00950262" w:rsidP="008B3564">
      <w:pPr>
        <w:pStyle w:val="2"/>
      </w:pPr>
      <w:r>
        <w:t>2.1</w:t>
      </w:r>
      <w:r>
        <w:tab/>
        <w:t>Issues related to random access</w:t>
      </w:r>
    </w:p>
    <w:p w14:paraId="134772F2" w14:textId="39243739" w:rsidR="00746D8B" w:rsidRDefault="00ED62AA" w:rsidP="005F3EBB">
      <w:r>
        <w:t>One issue remaining from previous meeting</w:t>
      </w:r>
      <w:r w:rsidR="009C18FE">
        <w:t xml:space="preserve"> is what happens to the </w:t>
      </w:r>
      <w:proofErr w:type="spellStart"/>
      <w:r w:rsidR="00DF7A54" w:rsidRPr="00DF7A54">
        <w:rPr>
          <w:i/>
          <w:iCs/>
        </w:rPr>
        <w:t>timeAlignmentTimer</w:t>
      </w:r>
      <w:proofErr w:type="spellEnd"/>
      <w:r w:rsidR="00DF7A54">
        <w:t xml:space="preserve"> </w:t>
      </w:r>
      <w:r w:rsidR="009C18FE">
        <w:t>if SCG is deactivated.</w:t>
      </w:r>
      <w:r w:rsidR="00746D8B">
        <w:t xml:space="preserve"> </w:t>
      </w:r>
      <w:r w:rsidR="00BE2B5E">
        <w:t xml:space="preserve">In our understanding, </w:t>
      </w:r>
      <w:r w:rsidR="00746D8B">
        <w:t>there are two sub-cases:</w:t>
      </w:r>
    </w:p>
    <w:p w14:paraId="2BDCE843" w14:textId="77777777" w:rsidR="00746D8B" w:rsidRDefault="00DA1A79" w:rsidP="00746D8B">
      <w:pPr>
        <w:pStyle w:val="af6"/>
        <w:numPr>
          <w:ilvl w:val="0"/>
          <w:numId w:val="42"/>
        </w:numPr>
      </w:pPr>
      <w:r>
        <w:lastRenderedPageBreak/>
        <w:t xml:space="preserve">if MCG and SCG belong to the same TAG, then </w:t>
      </w:r>
      <w:r w:rsidR="008B628C">
        <w:t xml:space="preserve">UE can rely on the TAT in the MCG to determine if it’s still synced in SCG UL. </w:t>
      </w:r>
    </w:p>
    <w:p w14:paraId="3BDA3263" w14:textId="66B8F890" w:rsidR="00A458C6" w:rsidRDefault="008B628C" w:rsidP="005F3EBB">
      <w:pPr>
        <w:pStyle w:val="af6"/>
        <w:numPr>
          <w:ilvl w:val="0"/>
          <w:numId w:val="42"/>
        </w:numPr>
      </w:pPr>
      <w:r>
        <w:t>If SCG belong</w:t>
      </w:r>
      <w:r w:rsidR="007817DB">
        <w:t>s</w:t>
      </w:r>
      <w:r>
        <w:t xml:space="preserve"> to a different TAG than MCG</w:t>
      </w:r>
      <w:r w:rsidR="007817DB">
        <w:t xml:space="preserve">, the </w:t>
      </w:r>
      <w:r w:rsidR="00F97D77">
        <w:t>maintenance of SCG related T</w:t>
      </w:r>
      <w:r w:rsidR="00AA66F2">
        <w:t>AT could be tricky. W</w:t>
      </w:r>
      <w:r w:rsidR="00BE2B5E">
        <w:t xml:space="preserve">hen SCG is deactivated, UE is not expected to </w:t>
      </w:r>
      <w:proofErr w:type="spellStart"/>
      <w:r w:rsidR="00BE2B5E">
        <w:t>tranmit</w:t>
      </w:r>
      <w:proofErr w:type="spellEnd"/>
      <w:r w:rsidR="00BE2B5E">
        <w:t xml:space="preserve"> anything in the </w:t>
      </w:r>
      <w:r w:rsidR="00F41972">
        <w:t xml:space="preserve">SCG </w:t>
      </w:r>
      <w:r w:rsidR="00BE2B5E">
        <w:t>UL, therefore there is no mean to maintain time al</w:t>
      </w:r>
      <w:r w:rsidR="00654766">
        <w:t>i</w:t>
      </w:r>
      <w:r w:rsidR="00BE2B5E">
        <w:t>gnm</w:t>
      </w:r>
      <w:r w:rsidR="00DA1A79">
        <w:t>e</w:t>
      </w:r>
      <w:r w:rsidR="00BE2B5E">
        <w:t>nt when SCG is deactivated</w:t>
      </w:r>
      <w:r w:rsidR="005F3EBB">
        <w:t>. On the other hand,</w:t>
      </w:r>
      <w:r w:rsidR="004322A6">
        <w:t xml:space="preserve"> it does not harm to keep the current</w:t>
      </w:r>
      <w:r w:rsidR="009816B4">
        <w:t xml:space="preserve"> </w:t>
      </w:r>
      <w:r w:rsidR="004322A6">
        <w:t>TAT timer running</w:t>
      </w:r>
      <w:r w:rsidR="00C311A5">
        <w:t xml:space="preserve">. </w:t>
      </w:r>
      <w:proofErr w:type="gramStart"/>
      <w:r w:rsidR="00C311A5">
        <w:t>As long as</w:t>
      </w:r>
      <w:proofErr w:type="gramEnd"/>
      <w:r w:rsidR="00C311A5">
        <w:t xml:space="preserve"> TAT does not expire, UE can assume it</w:t>
      </w:r>
      <w:r w:rsidR="00217787">
        <w:t xml:space="preserve">’s still synced with the </w:t>
      </w:r>
      <w:r w:rsidR="00101F18">
        <w:t>current TAG</w:t>
      </w:r>
      <w:r w:rsidR="00FD4FF1">
        <w:t xml:space="preserve">. </w:t>
      </w:r>
      <w:r w:rsidR="0083592C">
        <w:t xml:space="preserve">One benefit of keeping current TAT running is that, when the SCG is activated </w:t>
      </w:r>
      <w:r w:rsidR="00AD695A">
        <w:t xml:space="preserve">and if TAT is not expired, UE does not need to perform random access since UE is still synced in the UL. Of course, </w:t>
      </w:r>
      <w:r w:rsidR="00064C86">
        <w:t>upon SCG activation and TAT expiry, UE needs to perform random access as in legacy.</w:t>
      </w:r>
    </w:p>
    <w:p w14:paraId="6475F526" w14:textId="61248AB8" w:rsidR="00490F4E" w:rsidRDefault="00490F4E" w:rsidP="002E2FF9">
      <w:pPr>
        <w:pStyle w:val="afc"/>
        <w:spacing w:before="0" w:beforeAutospacing="0" w:after="0" w:afterAutospacing="0"/>
        <w:rPr>
          <w:rFonts w:ascii="Calibri" w:hAnsi="Calibri" w:cs="Calibri"/>
          <w:sz w:val="22"/>
          <w:szCs w:val="22"/>
        </w:rPr>
      </w:pPr>
    </w:p>
    <w:tbl>
      <w:tblPr>
        <w:tblStyle w:val="afb"/>
        <w:tblW w:w="0" w:type="auto"/>
        <w:tblLook w:val="04A0" w:firstRow="1" w:lastRow="0" w:firstColumn="1" w:lastColumn="0" w:noHBand="0" w:noVBand="1"/>
      </w:tblPr>
      <w:tblGrid>
        <w:gridCol w:w="9855"/>
      </w:tblGrid>
      <w:tr w:rsidR="009D0314" w14:paraId="55EEB43C" w14:textId="77777777" w:rsidTr="009D0314">
        <w:tc>
          <w:tcPr>
            <w:tcW w:w="9855" w:type="dxa"/>
          </w:tcPr>
          <w:p w14:paraId="29ADBE2B" w14:textId="77777777" w:rsidR="009D0314" w:rsidRPr="00490F4E" w:rsidRDefault="00490F4E" w:rsidP="002E2FF9">
            <w:pPr>
              <w:pStyle w:val="afc"/>
              <w:spacing w:before="0" w:beforeAutospacing="0" w:after="0" w:afterAutospacing="0"/>
              <w:rPr>
                <w:rFonts w:ascii="Calibri" w:hAnsi="Calibri" w:cs="Calibri"/>
                <w:b/>
                <w:bCs/>
                <w:sz w:val="22"/>
                <w:szCs w:val="22"/>
              </w:rPr>
            </w:pPr>
            <w:r w:rsidRPr="00490F4E">
              <w:rPr>
                <w:rFonts w:ascii="Calibri" w:hAnsi="Calibri" w:cs="Calibri"/>
                <w:b/>
                <w:bCs/>
                <w:sz w:val="22"/>
                <w:szCs w:val="22"/>
              </w:rPr>
              <w:t>TS 38.300</w:t>
            </w:r>
          </w:p>
          <w:p w14:paraId="0D749EBE" w14:textId="77777777" w:rsidR="00490F4E" w:rsidRDefault="00490F4E" w:rsidP="002E2FF9">
            <w:pPr>
              <w:pStyle w:val="afc"/>
              <w:spacing w:before="0" w:beforeAutospacing="0" w:after="0" w:afterAutospacing="0"/>
              <w:rPr>
                <w:rFonts w:ascii="Calibri" w:hAnsi="Calibri" w:cs="Calibri"/>
                <w:sz w:val="22"/>
                <w:szCs w:val="22"/>
              </w:rPr>
            </w:pPr>
          </w:p>
          <w:p w14:paraId="4DFA9D10" w14:textId="77777777" w:rsidR="00490F4E" w:rsidRPr="00692033" w:rsidRDefault="00490F4E" w:rsidP="00490F4E">
            <w:r w:rsidRPr="00692033">
              <w:t xml:space="preserve">The </w:t>
            </w:r>
            <w:proofErr w:type="gramStart"/>
            <w:r w:rsidRPr="00692033">
              <w:t>random access</w:t>
            </w:r>
            <w:proofErr w:type="gramEnd"/>
            <w:r w:rsidRPr="00692033">
              <w:t xml:space="preserve"> procedure is triggered by a number of events:</w:t>
            </w:r>
          </w:p>
          <w:p w14:paraId="226857F0" w14:textId="77777777" w:rsidR="00490F4E" w:rsidRPr="00692033" w:rsidRDefault="00490F4E" w:rsidP="00490F4E">
            <w:pPr>
              <w:pStyle w:val="B1"/>
            </w:pPr>
            <w:r w:rsidRPr="00692033">
              <w:t>-</w:t>
            </w:r>
            <w:r w:rsidRPr="00692033">
              <w:tab/>
              <w:t>Initial access from RRC_</w:t>
            </w:r>
            <w:proofErr w:type="gramStart"/>
            <w:r w:rsidRPr="00692033">
              <w:t>IDLE;</w:t>
            </w:r>
            <w:proofErr w:type="gramEnd"/>
          </w:p>
          <w:p w14:paraId="180265F6" w14:textId="77777777" w:rsidR="00490F4E" w:rsidRPr="00692033" w:rsidRDefault="00490F4E" w:rsidP="00490F4E">
            <w:pPr>
              <w:pStyle w:val="B1"/>
            </w:pPr>
            <w:r w:rsidRPr="00692033">
              <w:t>-</w:t>
            </w:r>
            <w:r w:rsidRPr="00692033">
              <w:tab/>
            </w:r>
            <w:r w:rsidRPr="00692033">
              <w:rPr>
                <w:lang w:eastAsia="zh-CN"/>
              </w:rPr>
              <w:t xml:space="preserve">RRC Connection Re-establishment </w:t>
            </w:r>
            <w:proofErr w:type="gramStart"/>
            <w:r w:rsidRPr="00692033">
              <w:rPr>
                <w:lang w:eastAsia="zh-CN"/>
              </w:rPr>
              <w:t>procedure</w:t>
            </w:r>
            <w:r w:rsidRPr="00692033">
              <w:rPr>
                <w:rFonts w:eastAsia="宋体"/>
                <w:lang w:eastAsia="zh-CN"/>
              </w:rPr>
              <w:t>;</w:t>
            </w:r>
            <w:proofErr w:type="gramEnd"/>
          </w:p>
          <w:p w14:paraId="2F0E44B1" w14:textId="77777777" w:rsidR="00490F4E" w:rsidRPr="00DA0154" w:rsidRDefault="00490F4E" w:rsidP="00490F4E">
            <w:pPr>
              <w:pStyle w:val="B1"/>
              <w:rPr>
                <w:highlight w:val="yellow"/>
              </w:rPr>
            </w:pPr>
            <w:r w:rsidRPr="00DA0154">
              <w:rPr>
                <w:highlight w:val="yellow"/>
              </w:rPr>
              <w:t>-</w:t>
            </w:r>
            <w:r w:rsidRPr="00DA0154">
              <w:rPr>
                <w:highlight w:val="yellow"/>
              </w:rPr>
              <w:tab/>
              <w:t>DL or UL data arrival during RRC_CONNECTED when UL synchronisation status is "non-synchronised</w:t>
            </w:r>
            <w:proofErr w:type="gramStart"/>
            <w:r w:rsidRPr="00DA0154">
              <w:rPr>
                <w:highlight w:val="yellow"/>
              </w:rPr>
              <w:t>";</w:t>
            </w:r>
            <w:proofErr w:type="gramEnd"/>
          </w:p>
          <w:p w14:paraId="516E083A" w14:textId="77777777" w:rsidR="00490F4E" w:rsidRPr="00692033" w:rsidRDefault="00490F4E" w:rsidP="00490F4E">
            <w:pPr>
              <w:pStyle w:val="B1"/>
            </w:pPr>
            <w:r w:rsidRPr="00DA0154">
              <w:rPr>
                <w:highlight w:val="yellow"/>
              </w:rPr>
              <w:t>-</w:t>
            </w:r>
            <w:r w:rsidRPr="00DA0154">
              <w:rPr>
                <w:highlight w:val="yellow"/>
              </w:rPr>
              <w:tab/>
              <w:t xml:space="preserve">UL data arrival during RRC_CONNECTED when there are no PUCCH resources for SR </w:t>
            </w:r>
            <w:proofErr w:type="gramStart"/>
            <w:r w:rsidRPr="00DA0154">
              <w:rPr>
                <w:highlight w:val="yellow"/>
              </w:rPr>
              <w:t>available;</w:t>
            </w:r>
            <w:proofErr w:type="gramEnd"/>
          </w:p>
          <w:p w14:paraId="053E6F51" w14:textId="77777777" w:rsidR="00490F4E" w:rsidRPr="00692033" w:rsidRDefault="00490F4E" w:rsidP="00490F4E">
            <w:pPr>
              <w:pStyle w:val="B1"/>
            </w:pPr>
            <w:r w:rsidRPr="00692033">
              <w:t>-</w:t>
            </w:r>
            <w:r w:rsidRPr="00692033">
              <w:tab/>
              <w:t xml:space="preserve">SR </w:t>
            </w:r>
            <w:proofErr w:type="gramStart"/>
            <w:r w:rsidRPr="00692033">
              <w:t>failure;</w:t>
            </w:r>
            <w:proofErr w:type="gramEnd"/>
          </w:p>
          <w:p w14:paraId="47412C86" w14:textId="77777777" w:rsidR="00490F4E" w:rsidRPr="00692033" w:rsidRDefault="00490F4E" w:rsidP="00490F4E">
            <w:pPr>
              <w:pStyle w:val="B1"/>
            </w:pPr>
            <w:r w:rsidRPr="00692033">
              <w:t>-</w:t>
            </w:r>
            <w:r w:rsidRPr="00692033">
              <w:tab/>
              <w:t>Request by RRC upon synchronous reconfiguration (e.g. handover</w:t>
            </w:r>
            <w:proofErr w:type="gramStart"/>
            <w:r w:rsidRPr="00692033">
              <w:t>);</w:t>
            </w:r>
            <w:proofErr w:type="gramEnd"/>
          </w:p>
          <w:p w14:paraId="2A55F011" w14:textId="77777777" w:rsidR="00490F4E" w:rsidRPr="00692033" w:rsidRDefault="00490F4E" w:rsidP="00490F4E">
            <w:pPr>
              <w:pStyle w:val="B1"/>
            </w:pPr>
            <w:r w:rsidRPr="00692033">
              <w:t>-</w:t>
            </w:r>
            <w:r w:rsidRPr="00692033">
              <w:tab/>
              <w:t>Transition from RRC_</w:t>
            </w:r>
            <w:proofErr w:type="gramStart"/>
            <w:r w:rsidRPr="00692033">
              <w:t>INACTIVE;</w:t>
            </w:r>
            <w:proofErr w:type="gramEnd"/>
          </w:p>
          <w:p w14:paraId="3DE7786B" w14:textId="77777777" w:rsidR="00490F4E" w:rsidRPr="00692033" w:rsidRDefault="00490F4E" w:rsidP="00490F4E">
            <w:pPr>
              <w:pStyle w:val="B1"/>
            </w:pPr>
            <w:r w:rsidRPr="00DA0154">
              <w:rPr>
                <w:highlight w:val="yellow"/>
              </w:rPr>
              <w:t>-</w:t>
            </w:r>
            <w:r w:rsidRPr="00DA0154">
              <w:rPr>
                <w:highlight w:val="yellow"/>
              </w:rPr>
              <w:tab/>
              <w:t xml:space="preserve">To establish time alignment for a secondary </w:t>
            </w:r>
            <w:proofErr w:type="gramStart"/>
            <w:r w:rsidRPr="00DA0154">
              <w:rPr>
                <w:highlight w:val="yellow"/>
              </w:rPr>
              <w:t>TAG;</w:t>
            </w:r>
            <w:proofErr w:type="gramEnd"/>
          </w:p>
          <w:p w14:paraId="74037C35" w14:textId="77777777" w:rsidR="00490F4E" w:rsidRPr="00692033" w:rsidRDefault="00490F4E" w:rsidP="00490F4E">
            <w:pPr>
              <w:pStyle w:val="B1"/>
            </w:pPr>
            <w:r w:rsidRPr="00692033">
              <w:t>-</w:t>
            </w:r>
            <w:r w:rsidRPr="00692033">
              <w:tab/>
              <w:t>Request for Other SI (see clause 7.3</w:t>
            </w:r>
            <w:proofErr w:type="gramStart"/>
            <w:r w:rsidRPr="00692033">
              <w:t>);</w:t>
            </w:r>
            <w:proofErr w:type="gramEnd"/>
          </w:p>
          <w:p w14:paraId="44C0E734" w14:textId="77777777" w:rsidR="00490F4E" w:rsidRPr="00692033" w:rsidRDefault="00490F4E" w:rsidP="00490F4E">
            <w:pPr>
              <w:pStyle w:val="B1"/>
            </w:pPr>
            <w:r w:rsidRPr="00692033">
              <w:t>-</w:t>
            </w:r>
            <w:r w:rsidRPr="00692033">
              <w:tab/>
              <w:t xml:space="preserve">Beam failure </w:t>
            </w:r>
            <w:proofErr w:type="gramStart"/>
            <w:r w:rsidRPr="00692033">
              <w:t>recovery;</w:t>
            </w:r>
            <w:proofErr w:type="gramEnd"/>
          </w:p>
          <w:p w14:paraId="56CEC880" w14:textId="2DFEA4F4" w:rsidR="00490F4E" w:rsidRPr="00490F4E" w:rsidRDefault="00490F4E" w:rsidP="00490F4E">
            <w:pPr>
              <w:pStyle w:val="B1"/>
              <w:rPr>
                <w:rFonts w:ascii="Calibri" w:hAnsi="Calibri" w:cs="Calibri"/>
                <w:sz w:val="22"/>
                <w:szCs w:val="22"/>
              </w:rPr>
            </w:pPr>
            <w:r w:rsidRPr="00692033">
              <w:t>-</w:t>
            </w:r>
            <w:r w:rsidRPr="00692033">
              <w:tab/>
              <w:t xml:space="preserve">Consistent UL LBT failure on </w:t>
            </w:r>
            <w:proofErr w:type="spellStart"/>
            <w:r w:rsidRPr="00692033">
              <w:t>SpCell</w:t>
            </w:r>
            <w:proofErr w:type="spellEnd"/>
            <w:r w:rsidRPr="00692033">
              <w:t>.</w:t>
            </w:r>
          </w:p>
        </w:tc>
      </w:tr>
    </w:tbl>
    <w:p w14:paraId="794242FC" w14:textId="2FE1337E" w:rsidR="003065AC" w:rsidRDefault="003A423F" w:rsidP="006E3CA0">
      <w:r>
        <w:t xml:space="preserve"> </w:t>
      </w:r>
    </w:p>
    <w:p w14:paraId="4B3362AA" w14:textId="77777777" w:rsidR="00A75533" w:rsidRPr="00C1518C" w:rsidRDefault="00A75533" w:rsidP="002E2FF9">
      <w:pPr>
        <w:pStyle w:val="afc"/>
        <w:spacing w:before="0" w:beforeAutospacing="0" w:after="0" w:afterAutospacing="0"/>
        <w:rPr>
          <w:rFonts w:ascii="Calibri" w:hAnsi="Calibri" w:cs="Calibri"/>
          <w:sz w:val="22"/>
          <w:szCs w:val="22"/>
          <w:lang w:val="en-GB"/>
        </w:rPr>
      </w:pPr>
    </w:p>
    <w:p w14:paraId="0743235B" w14:textId="5E881646" w:rsidR="002E2FF9" w:rsidRDefault="002E2FF9" w:rsidP="00DD22DF">
      <w:pPr>
        <w:pStyle w:val="Observation"/>
      </w:pPr>
      <w:bookmarkStart w:id="4" w:name="_Toc68248372"/>
      <w:r>
        <w:t>At this stage, time alignment</w:t>
      </w:r>
      <w:r w:rsidR="00FE49F7">
        <w:t xml:space="preserve"> towards SCG</w:t>
      </w:r>
      <w:r>
        <w:t xml:space="preserve"> when SCG is deactivated is not supported</w:t>
      </w:r>
      <w:r w:rsidR="00D3616F">
        <w:t xml:space="preserve">. Random access helps to </w:t>
      </w:r>
      <w:r w:rsidR="005B19AD">
        <w:t xml:space="preserve">achieve time alignment </w:t>
      </w:r>
      <w:r w:rsidR="005B0A31">
        <w:t>towards SCG when SCG is activated.</w:t>
      </w:r>
      <w:bookmarkEnd w:id="4"/>
      <w:r w:rsidR="00D3616F">
        <w:t xml:space="preserve"> </w:t>
      </w:r>
    </w:p>
    <w:p w14:paraId="0519FD16" w14:textId="33C84BF0" w:rsidR="00733018" w:rsidRDefault="00733018" w:rsidP="00733018">
      <w:pPr>
        <w:pStyle w:val="afc"/>
        <w:spacing w:before="0" w:beforeAutospacing="0" w:after="0" w:afterAutospacing="0"/>
        <w:rPr>
          <w:rFonts w:ascii="Calibri" w:hAnsi="Calibri" w:cs="Calibri"/>
          <w:sz w:val="22"/>
          <w:szCs w:val="22"/>
        </w:rPr>
      </w:pPr>
      <w:r>
        <w:rPr>
          <w:rFonts w:ascii="Calibri" w:hAnsi="Calibri" w:cs="Calibri"/>
          <w:sz w:val="22"/>
          <w:szCs w:val="22"/>
        </w:rPr>
        <w:t> </w:t>
      </w:r>
    </w:p>
    <w:p w14:paraId="26160E88" w14:textId="518EF69B" w:rsidR="00A61501" w:rsidRDefault="0092534F" w:rsidP="00A61501">
      <w:pPr>
        <w:pStyle w:val="Proposal"/>
      </w:pPr>
      <w:bookmarkStart w:id="5" w:name="_Toc68248317"/>
      <w:r>
        <w:t xml:space="preserve">Upon SCG deactivation, </w:t>
      </w:r>
      <w:r w:rsidR="000812F5">
        <w:t>the relevant TAT continues runni</w:t>
      </w:r>
      <w:r w:rsidR="00E337E3">
        <w:t>ng</w:t>
      </w:r>
      <w:r w:rsidR="009F7866">
        <w:t>.</w:t>
      </w:r>
      <w:bookmarkEnd w:id="5"/>
      <w:r w:rsidR="009F7866">
        <w:t xml:space="preserve"> </w:t>
      </w:r>
    </w:p>
    <w:p w14:paraId="510EDCA1" w14:textId="76479912" w:rsidR="00733018" w:rsidRDefault="00D3616F" w:rsidP="00733018">
      <w:pPr>
        <w:pStyle w:val="Proposal"/>
      </w:pPr>
      <w:bookmarkStart w:id="6" w:name="_Toc68248318"/>
      <w:r>
        <w:t xml:space="preserve">Upon SCG activation, </w:t>
      </w:r>
      <w:r w:rsidR="00733018">
        <w:t xml:space="preserve">UE performs random access towards </w:t>
      </w:r>
      <w:proofErr w:type="spellStart"/>
      <w:r w:rsidR="00733018">
        <w:t>PSCell</w:t>
      </w:r>
      <w:proofErr w:type="spellEnd"/>
      <w:r w:rsidR="00733018">
        <w:t xml:space="preserve"> if </w:t>
      </w:r>
      <w:r w:rsidR="00A61501">
        <w:t>the relevant</w:t>
      </w:r>
      <w:r w:rsidR="00F25211">
        <w:t xml:space="preserve"> TAT expires</w:t>
      </w:r>
      <w:r w:rsidR="00653A91">
        <w:t>.</w:t>
      </w:r>
      <w:bookmarkEnd w:id="6"/>
    </w:p>
    <w:p w14:paraId="4E0E2315" w14:textId="75AA4BD5" w:rsidR="00733018" w:rsidRDefault="00733018" w:rsidP="00733018">
      <w:pPr>
        <w:pStyle w:val="Observation"/>
        <w:numPr>
          <w:ilvl w:val="0"/>
          <w:numId w:val="0"/>
        </w:numPr>
        <w:ind w:left="1701" w:hanging="1701"/>
      </w:pPr>
    </w:p>
    <w:p w14:paraId="2CA05B37" w14:textId="0643FDB8" w:rsidR="00EB2CF3" w:rsidRDefault="00EB2CF3" w:rsidP="00EB2CF3">
      <w:r>
        <w:t xml:space="preserve">Another issue left from </w:t>
      </w:r>
      <w:r w:rsidR="00462E58">
        <w:t>RAN2#112e</w:t>
      </w:r>
      <w:r>
        <w:t xml:space="preserve"> meeting is that if </w:t>
      </w:r>
      <w:r w:rsidR="00161397">
        <w:t xml:space="preserve">UE does RACH towards the target </w:t>
      </w:r>
      <w:proofErr w:type="spellStart"/>
      <w:r w:rsidR="00161397">
        <w:t>PSCell</w:t>
      </w:r>
      <w:proofErr w:type="spellEnd"/>
      <w:r w:rsidR="00161397">
        <w:t xml:space="preserve"> during </w:t>
      </w:r>
      <w:proofErr w:type="spellStart"/>
      <w:r w:rsidR="00161397">
        <w:t>PSCell</w:t>
      </w:r>
      <w:proofErr w:type="spellEnd"/>
      <w:r w:rsidR="00161397">
        <w:t xml:space="preserve"> change.</w:t>
      </w:r>
      <w:r w:rsidR="009E2970">
        <w:t xml:space="preserve"> </w:t>
      </w:r>
      <w:r w:rsidR="00227DB5">
        <w:t xml:space="preserve">In our view, </w:t>
      </w:r>
      <w:r w:rsidR="00CD2B35">
        <w:t>it is needed</w:t>
      </w:r>
      <w:r w:rsidR="00A76FFF">
        <w:t xml:space="preserve">, otherwise the NW does not know if the </w:t>
      </w:r>
      <w:proofErr w:type="spellStart"/>
      <w:r w:rsidR="00A76FFF">
        <w:t>PSCell</w:t>
      </w:r>
      <w:proofErr w:type="spellEnd"/>
      <w:r w:rsidR="00A76FFF">
        <w:t xml:space="preserve"> change is successful or not. </w:t>
      </w:r>
      <w:r w:rsidR="00161397">
        <w:t xml:space="preserve"> </w:t>
      </w:r>
      <w:r w:rsidR="005E0421">
        <w:t xml:space="preserve">Besides, </w:t>
      </w:r>
      <w:r w:rsidR="006D61FC">
        <w:t xml:space="preserve">since the SCG RRC reconfiguration can select the SCG activation state at </w:t>
      </w:r>
      <w:proofErr w:type="spellStart"/>
      <w:r w:rsidR="006D61FC">
        <w:t>PSCell</w:t>
      </w:r>
      <w:proofErr w:type="spellEnd"/>
      <w:r w:rsidR="006D61FC">
        <w:t xml:space="preserve"> change</w:t>
      </w:r>
      <w:r w:rsidR="008C1FB2">
        <w:t>, UE can determine if</w:t>
      </w:r>
      <w:r w:rsidR="00624D17">
        <w:t xml:space="preserve"> </w:t>
      </w:r>
      <w:r w:rsidR="00BA3571">
        <w:t>it</w:t>
      </w:r>
      <w:r w:rsidR="00624D17">
        <w:t xml:space="preserve"> needs to stay in SCG activation state or enter SCG deactivation state after random access.</w:t>
      </w:r>
    </w:p>
    <w:tbl>
      <w:tblPr>
        <w:tblStyle w:val="afb"/>
        <w:tblW w:w="0" w:type="auto"/>
        <w:tblInd w:w="137" w:type="dxa"/>
        <w:tblLook w:val="04A0" w:firstRow="1" w:lastRow="0" w:firstColumn="1" w:lastColumn="0" w:noHBand="0" w:noVBand="1"/>
      </w:tblPr>
      <w:tblGrid>
        <w:gridCol w:w="9497"/>
      </w:tblGrid>
      <w:tr w:rsidR="00C77461" w14:paraId="158A8D49" w14:textId="77777777" w:rsidTr="00C77461">
        <w:tc>
          <w:tcPr>
            <w:tcW w:w="9497" w:type="dxa"/>
          </w:tcPr>
          <w:p w14:paraId="05DC0D58" w14:textId="138BC102" w:rsidR="00C77461" w:rsidRPr="00BD34B5" w:rsidRDefault="00F827F8" w:rsidP="00BD34B5">
            <w:pPr>
              <w:rPr>
                <w:b/>
                <w:bCs/>
              </w:rPr>
            </w:pPr>
            <w:r w:rsidRPr="00BD34B5">
              <w:rPr>
                <w:b/>
                <w:bCs/>
                <w:highlight w:val="green"/>
              </w:rPr>
              <w:t>RAN2#112e Agreements:</w:t>
            </w:r>
          </w:p>
          <w:p w14:paraId="2E9C3B11" w14:textId="54AE7B3F" w:rsidR="00F827F8" w:rsidRPr="00BD34B5" w:rsidRDefault="00F827F8" w:rsidP="00BD34B5">
            <w:pPr>
              <w:pStyle w:val="af6"/>
              <w:numPr>
                <w:ilvl w:val="0"/>
                <w:numId w:val="42"/>
              </w:numPr>
              <w:rPr>
                <w:b/>
                <w:bCs/>
              </w:rPr>
            </w:pPr>
            <w:r w:rsidRPr="00BD34B5">
              <w:rPr>
                <w:b/>
                <w:bCs/>
              </w:rPr>
              <w:t xml:space="preserve">SCG RRC reconfiguration can select the SCG activation state (activated/deactivated) at </w:t>
            </w:r>
            <w:proofErr w:type="spellStart"/>
            <w:r w:rsidRPr="00BD34B5">
              <w:rPr>
                <w:b/>
                <w:bCs/>
              </w:rPr>
              <w:t>PSCell</w:t>
            </w:r>
            <w:proofErr w:type="spellEnd"/>
            <w:r w:rsidRPr="00BD34B5">
              <w:rPr>
                <w:b/>
                <w:bCs/>
              </w:rPr>
              <w:t xml:space="preserve"> addition/change, RRC resume or HO.</w:t>
            </w:r>
          </w:p>
          <w:p w14:paraId="445BEC71" w14:textId="0A677368" w:rsidR="0017327A" w:rsidRPr="00BD34B5" w:rsidRDefault="0017327A" w:rsidP="00BD34B5">
            <w:pPr>
              <w:pStyle w:val="af6"/>
              <w:numPr>
                <w:ilvl w:val="0"/>
                <w:numId w:val="42"/>
              </w:numPr>
              <w:rPr>
                <w:b/>
                <w:bCs/>
                <w:lang w:val="en-US"/>
              </w:rPr>
            </w:pPr>
            <w:r w:rsidRPr="00BD34B5">
              <w:rPr>
                <w:b/>
                <w:bCs/>
                <w:lang w:val="en-US"/>
              </w:rPr>
              <w:t xml:space="preserve">The SCG </w:t>
            </w:r>
            <w:proofErr w:type="spellStart"/>
            <w:r w:rsidRPr="00BD34B5">
              <w:rPr>
                <w:b/>
                <w:bCs/>
                <w:lang w:val="en-US"/>
              </w:rPr>
              <w:t>RRCReconfiguration</w:t>
            </w:r>
            <w:proofErr w:type="spellEnd"/>
            <w:r w:rsidRPr="00BD34B5">
              <w:rPr>
                <w:b/>
                <w:bCs/>
                <w:lang w:val="en-US"/>
              </w:rPr>
              <w:t xml:space="preserve"> can change the </w:t>
            </w:r>
            <w:proofErr w:type="spellStart"/>
            <w:r w:rsidRPr="00BD34B5">
              <w:rPr>
                <w:b/>
                <w:bCs/>
                <w:lang w:val="en-US"/>
              </w:rPr>
              <w:t>PSCell</w:t>
            </w:r>
            <w:proofErr w:type="spellEnd"/>
            <w:r w:rsidRPr="00BD34B5">
              <w:rPr>
                <w:b/>
                <w:bCs/>
                <w:lang w:val="en-US"/>
              </w:rPr>
              <w:t xml:space="preserve">.  </w:t>
            </w:r>
            <w:r w:rsidRPr="00BD34B5">
              <w:rPr>
                <w:b/>
                <w:bCs/>
                <w:highlight w:val="yellow"/>
                <w:lang w:val="en-US"/>
              </w:rPr>
              <w:t xml:space="preserve">FFS if the UE does RACH towards the target </w:t>
            </w:r>
            <w:proofErr w:type="spellStart"/>
            <w:r w:rsidRPr="00BD34B5">
              <w:rPr>
                <w:b/>
                <w:bCs/>
                <w:highlight w:val="yellow"/>
                <w:lang w:val="en-US"/>
              </w:rPr>
              <w:t>PSCell</w:t>
            </w:r>
            <w:proofErr w:type="spellEnd"/>
            <w:r w:rsidRPr="00BD34B5">
              <w:rPr>
                <w:b/>
                <w:bCs/>
                <w:highlight w:val="yellow"/>
                <w:lang w:val="en-US"/>
              </w:rPr>
              <w:t>, in that case.</w:t>
            </w:r>
          </w:p>
        </w:tc>
      </w:tr>
    </w:tbl>
    <w:p w14:paraId="7C819257" w14:textId="11D81CA7" w:rsidR="00C77461" w:rsidRDefault="00C77461" w:rsidP="00733018">
      <w:pPr>
        <w:pStyle w:val="Observation"/>
        <w:numPr>
          <w:ilvl w:val="0"/>
          <w:numId w:val="0"/>
        </w:numPr>
        <w:ind w:left="1701" w:hanging="1701"/>
      </w:pPr>
    </w:p>
    <w:p w14:paraId="5FEE07BA" w14:textId="69A7B09E" w:rsidR="00A012FA" w:rsidRPr="00A012FA" w:rsidRDefault="00A012FA" w:rsidP="00A012FA">
      <w:pPr>
        <w:pStyle w:val="Observation"/>
      </w:pPr>
      <w:bookmarkStart w:id="7" w:name="_Toc68248373"/>
      <w:r w:rsidRPr="00A012FA">
        <w:t xml:space="preserve">SCG RRC reconfiguration can select the SCG activation state (activated/deactivated) at </w:t>
      </w:r>
      <w:proofErr w:type="spellStart"/>
      <w:r w:rsidRPr="00A012FA">
        <w:t>PSCell</w:t>
      </w:r>
      <w:proofErr w:type="spellEnd"/>
      <w:r w:rsidRPr="00A012FA">
        <w:t xml:space="preserve"> change</w:t>
      </w:r>
      <w:bookmarkEnd w:id="7"/>
    </w:p>
    <w:p w14:paraId="2ACFEEB0" w14:textId="6E82742E" w:rsidR="00C77461" w:rsidRDefault="00A012FA" w:rsidP="00A012FA">
      <w:pPr>
        <w:pStyle w:val="Proposal"/>
      </w:pPr>
      <w:bookmarkStart w:id="8" w:name="_Toc68248319"/>
      <w:r>
        <w:lastRenderedPageBreak/>
        <w:t xml:space="preserve">UE performs random access towards the target </w:t>
      </w:r>
      <w:proofErr w:type="spellStart"/>
      <w:r>
        <w:t>PSCell</w:t>
      </w:r>
      <w:proofErr w:type="spellEnd"/>
      <w:r>
        <w:t xml:space="preserve"> </w:t>
      </w:r>
      <w:r w:rsidR="00587A60">
        <w:t xml:space="preserve">during </w:t>
      </w:r>
      <w:proofErr w:type="spellStart"/>
      <w:r w:rsidR="00587A60">
        <w:t>PSCell</w:t>
      </w:r>
      <w:proofErr w:type="spellEnd"/>
      <w:r w:rsidR="00587A60">
        <w:t xml:space="preserve"> change</w:t>
      </w:r>
      <w:r w:rsidR="00A11BA8">
        <w:t xml:space="preserve"> </w:t>
      </w:r>
      <w:r w:rsidR="00E968AA">
        <w:t>in case</w:t>
      </w:r>
      <w:r w:rsidR="00A11BA8">
        <w:t xml:space="preserve"> the target SCG is configured as deactivated state</w:t>
      </w:r>
      <w:r w:rsidR="00587A60">
        <w:t>.</w:t>
      </w:r>
      <w:bookmarkEnd w:id="8"/>
    </w:p>
    <w:p w14:paraId="66E3F4FD" w14:textId="4C181AF9" w:rsidR="00B75CF8" w:rsidRDefault="0063730F" w:rsidP="00651462">
      <w:pPr>
        <w:pStyle w:val="Proposal"/>
      </w:pPr>
      <w:bookmarkStart w:id="9" w:name="_Toc68248320"/>
      <w:r>
        <w:t>UE enters SCG deactivated s</w:t>
      </w:r>
      <w:r w:rsidR="00366314">
        <w:t>t</w:t>
      </w:r>
      <w:r>
        <w:t xml:space="preserve">ate </w:t>
      </w:r>
      <w:r w:rsidR="00BF5355">
        <w:t xml:space="preserve">after random access towards the target </w:t>
      </w:r>
      <w:proofErr w:type="spellStart"/>
      <w:r w:rsidR="00BF5355">
        <w:t>PSCell</w:t>
      </w:r>
      <w:proofErr w:type="spellEnd"/>
      <w:r w:rsidR="00BF5355">
        <w:t xml:space="preserve"> if the SCG state is set to be deactivated during </w:t>
      </w:r>
      <w:proofErr w:type="spellStart"/>
      <w:r w:rsidR="00BF5355">
        <w:t>PSCell</w:t>
      </w:r>
      <w:proofErr w:type="spellEnd"/>
      <w:r w:rsidR="00BF5355">
        <w:t xml:space="preserve"> change.</w:t>
      </w:r>
      <w:bookmarkEnd w:id="9"/>
      <w:r w:rsidR="00BF5355">
        <w:t xml:space="preserve"> </w:t>
      </w:r>
    </w:p>
    <w:p w14:paraId="480BD4CB" w14:textId="44996F05" w:rsidR="005D09BB" w:rsidRDefault="005D09BB" w:rsidP="005D09BB">
      <w:pPr>
        <w:pStyle w:val="Proposal"/>
        <w:numPr>
          <w:ilvl w:val="0"/>
          <w:numId w:val="0"/>
        </w:numPr>
        <w:ind w:left="1304" w:hanging="1304"/>
      </w:pPr>
    </w:p>
    <w:p w14:paraId="7A49FB7A" w14:textId="2AC53586" w:rsidR="00A57D05" w:rsidRDefault="00A57D05" w:rsidP="00A57D05">
      <w:pPr>
        <w:pStyle w:val="2"/>
        <w:rPr>
          <w:rFonts w:eastAsiaTheme="minorEastAsia"/>
        </w:rPr>
      </w:pPr>
      <w:r>
        <w:rPr>
          <w:rFonts w:eastAsiaTheme="minorEastAsia"/>
        </w:rPr>
        <w:t>2.2</w:t>
      </w:r>
      <w:r>
        <w:rPr>
          <w:rFonts w:eastAsiaTheme="minorEastAsia"/>
        </w:rPr>
        <w:tab/>
        <w:t xml:space="preserve">Issues related to </w:t>
      </w:r>
      <w:r w:rsidR="00794BEA">
        <w:rPr>
          <w:rFonts w:eastAsiaTheme="minorEastAsia"/>
        </w:rPr>
        <w:t>transmission power reallocation</w:t>
      </w:r>
    </w:p>
    <w:p w14:paraId="475CB08E" w14:textId="4988851F" w:rsidR="00650B49" w:rsidRDefault="00260E07" w:rsidP="00794BEA">
      <w:r>
        <w:t xml:space="preserve">When SCG is deactivated, UE can in principle </w:t>
      </w:r>
      <w:r w:rsidR="00CD27E5">
        <w:t xml:space="preserve">allocate more power to MCG transmission. When SCG is activated again, </w:t>
      </w:r>
      <w:r w:rsidR="00225B35">
        <w:t xml:space="preserve">the transmissions in MCG and SCG are constrained by the maximum power in MCG and maximum power in SCG respectively. </w:t>
      </w:r>
      <w:r w:rsidR="00EE28C0">
        <w:t>In this case, it could be beneficial to trigger</w:t>
      </w:r>
      <w:r w:rsidR="00CC2349">
        <w:t xml:space="preserve"> a power headroom report sent from UE to MN. Then MN is </w:t>
      </w:r>
      <w:r w:rsidR="00650B49">
        <w:t>aware of the estimated transmission power over SCG and can control the transmission power over MCG accordingly.</w:t>
      </w:r>
      <w:r w:rsidR="00331B57">
        <w:t xml:space="preserve"> </w:t>
      </w:r>
      <w:r w:rsidR="005D6E37">
        <w:t>Similar as</w:t>
      </w:r>
      <w:r w:rsidR="00331B57">
        <w:t xml:space="preserve"> the legacy, </w:t>
      </w:r>
      <w:r w:rsidR="005D6E37">
        <w:t xml:space="preserve">wherein </w:t>
      </w:r>
      <w:r w:rsidR="00331B57">
        <w:t xml:space="preserve">the PHR will be triggered if a </w:t>
      </w:r>
      <w:proofErr w:type="spellStart"/>
      <w:r w:rsidR="00331B57">
        <w:t>PSCell</w:t>
      </w:r>
      <w:proofErr w:type="spellEnd"/>
      <w:r w:rsidR="00331B57">
        <w:t xml:space="preserve"> is added or changed</w:t>
      </w:r>
      <w:r w:rsidR="005D6E37">
        <w:t xml:space="preserve">, RAN2 could support PHR </w:t>
      </w:r>
      <w:r w:rsidR="00A0070A">
        <w:t>triggered by SCG activation.</w:t>
      </w:r>
    </w:p>
    <w:tbl>
      <w:tblPr>
        <w:tblStyle w:val="afb"/>
        <w:tblW w:w="0" w:type="auto"/>
        <w:tblLook w:val="04A0" w:firstRow="1" w:lastRow="0" w:firstColumn="1" w:lastColumn="0" w:noHBand="0" w:noVBand="1"/>
      </w:tblPr>
      <w:tblGrid>
        <w:gridCol w:w="9855"/>
      </w:tblGrid>
      <w:tr w:rsidR="00106B14" w14:paraId="3D05BDD5" w14:textId="77777777" w:rsidTr="00106B14">
        <w:tc>
          <w:tcPr>
            <w:tcW w:w="9855" w:type="dxa"/>
          </w:tcPr>
          <w:p w14:paraId="4867E0C2" w14:textId="77777777" w:rsidR="00106B14" w:rsidRDefault="00106B14" w:rsidP="00794BEA">
            <w:r>
              <w:t>TS 38.321</w:t>
            </w:r>
          </w:p>
          <w:p w14:paraId="78E2BEA5" w14:textId="77777777" w:rsidR="00DB59A5" w:rsidRPr="00DB59A5" w:rsidRDefault="00DB59A5" w:rsidP="00DB59A5">
            <w:pPr>
              <w:rPr>
                <w:b/>
                <w:bCs/>
              </w:rPr>
            </w:pPr>
            <w:r w:rsidRPr="00DB59A5">
              <w:rPr>
                <w:b/>
                <w:bCs/>
              </w:rPr>
              <w:t>5.4.6</w:t>
            </w:r>
            <w:r w:rsidRPr="00DB59A5">
              <w:rPr>
                <w:b/>
                <w:bCs/>
              </w:rPr>
              <w:tab/>
              <w:t>Power Headroom Reporting</w:t>
            </w:r>
          </w:p>
          <w:p w14:paraId="2DB8C2B1" w14:textId="77777777" w:rsidR="00DB59A5" w:rsidRDefault="00DB59A5" w:rsidP="00DB59A5">
            <w:r>
              <w:t xml:space="preserve">The Power Headroom reporting procedure is used to provide the serving </w:t>
            </w:r>
            <w:proofErr w:type="spellStart"/>
            <w:r>
              <w:t>gNB</w:t>
            </w:r>
            <w:proofErr w:type="spellEnd"/>
            <w:r>
              <w:t xml:space="preserve"> with the following information:</w:t>
            </w:r>
          </w:p>
          <w:p w14:paraId="2411D8CB" w14:textId="77777777" w:rsidR="00DB59A5" w:rsidRDefault="00DB59A5" w:rsidP="00DB59A5">
            <w:r>
              <w:t>-</w:t>
            </w:r>
            <w:r>
              <w:tab/>
              <w:t xml:space="preserve">Type 1 power headroom: the difference between the nominal UE maximum transmit power and the estimated power for UL-SCH transmission per activated Serving </w:t>
            </w:r>
            <w:proofErr w:type="gramStart"/>
            <w:r>
              <w:t>Cell;</w:t>
            </w:r>
            <w:proofErr w:type="gramEnd"/>
          </w:p>
          <w:p w14:paraId="5BB6AB14" w14:textId="77777777" w:rsidR="00DB59A5" w:rsidRDefault="00DB59A5" w:rsidP="00DB59A5">
            <w:r>
              <w:t>-</w:t>
            </w:r>
            <w:r>
              <w:tab/>
            </w:r>
            <w:r w:rsidRPr="001B084A">
              <w:rPr>
                <w:highlight w:val="yellow"/>
              </w:rPr>
              <w:t xml:space="preserve">Type 2 power headroom: the difference between the nominal UE maximum transmit power and the estimated power for UL-SCH and PUCCH transmission on </w:t>
            </w:r>
            <w:proofErr w:type="spellStart"/>
            <w:r w:rsidRPr="001B084A">
              <w:rPr>
                <w:highlight w:val="yellow"/>
              </w:rPr>
              <w:t>SpCell</w:t>
            </w:r>
            <w:proofErr w:type="spellEnd"/>
            <w:r w:rsidRPr="001B084A">
              <w:rPr>
                <w:highlight w:val="yellow"/>
              </w:rPr>
              <w:t xml:space="preserve"> of the other MAC entity (i.e. E-UTRA MAC entity in EN-DC, NE-DC, and NGEN-DC cases);</w:t>
            </w:r>
          </w:p>
          <w:p w14:paraId="09CDF51C" w14:textId="77777777" w:rsidR="00DB59A5" w:rsidRDefault="00DB59A5" w:rsidP="00DB59A5">
            <w:r>
              <w:t>-</w:t>
            </w:r>
            <w:r>
              <w:tab/>
              <w:t xml:space="preserve">Type 3 power headroom: the difference between the nominal UE maximum transmit power and the estimated power for SRS transmission per activated Serving </w:t>
            </w:r>
            <w:proofErr w:type="gramStart"/>
            <w:r>
              <w:t>Cell;</w:t>
            </w:r>
            <w:proofErr w:type="gramEnd"/>
          </w:p>
          <w:p w14:paraId="3D40FAA7" w14:textId="73489FCC" w:rsidR="00DB59A5" w:rsidRDefault="00DB59A5" w:rsidP="00DB59A5">
            <w:r>
              <w:t>-</w:t>
            </w:r>
            <w:r>
              <w:tab/>
              <w:t xml:space="preserve">MPE P-MPR: the power </w:t>
            </w:r>
            <w:proofErr w:type="spellStart"/>
            <w:r>
              <w:t>backoff</w:t>
            </w:r>
            <w:proofErr w:type="spellEnd"/>
            <w:r>
              <w:t xml:space="preserve"> applied by the UE to meet the MPE FR2 requirements for a Serving Cell.</w:t>
            </w:r>
          </w:p>
          <w:p w14:paraId="44274461" w14:textId="77777777" w:rsidR="001B084A" w:rsidRDefault="001B084A" w:rsidP="00DB59A5"/>
          <w:p w14:paraId="54D758D8" w14:textId="50C5323A" w:rsidR="00DB59A5" w:rsidRDefault="001B084A" w:rsidP="00DB59A5">
            <w:r>
              <w:t>…….</w:t>
            </w:r>
          </w:p>
          <w:p w14:paraId="3824B536" w14:textId="77777777" w:rsidR="001B084A" w:rsidRDefault="001B084A" w:rsidP="00DB59A5"/>
          <w:p w14:paraId="64784C67" w14:textId="77777777" w:rsidR="00DB59A5" w:rsidRDefault="00DB59A5" w:rsidP="00DB59A5">
            <w:r>
              <w:t>A Power Headroom Report (PHR) shall be triggered if any of the following events occur:</w:t>
            </w:r>
          </w:p>
          <w:p w14:paraId="50DF0391" w14:textId="6303CD38" w:rsidR="00DB59A5" w:rsidRDefault="009801A1" w:rsidP="009801A1">
            <w:r>
              <w:t>……</w:t>
            </w:r>
          </w:p>
          <w:p w14:paraId="1698B40F" w14:textId="77777777" w:rsidR="00DB59A5" w:rsidRDefault="00DB59A5" w:rsidP="00DB59A5">
            <w:r>
              <w:t>-</w:t>
            </w:r>
            <w:r>
              <w:tab/>
            </w:r>
            <w:r w:rsidRPr="009801A1">
              <w:rPr>
                <w:highlight w:val="yellow"/>
              </w:rPr>
              <w:t xml:space="preserve">activation of an </w:t>
            </w:r>
            <w:proofErr w:type="spellStart"/>
            <w:r w:rsidRPr="009801A1">
              <w:rPr>
                <w:highlight w:val="yellow"/>
              </w:rPr>
              <w:t>SCell</w:t>
            </w:r>
            <w:proofErr w:type="spellEnd"/>
            <w:r w:rsidRPr="009801A1">
              <w:rPr>
                <w:highlight w:val="yellow"/>
              </w:rPr>
              <w:t xml:space="preserve"> of any MAC entity with configured uplink of which </w:t>
            </w:r>
            <w:proofErr w:type="spellStart"/>
            <w:r w:rsidRPr="009801A1">
              <w:rPr>
                <w:highlight w:val="yellow"/>
              </w:rPr>
              <w:t>firstActiveDownlinkBWP</w:t>
            </w:r>
            <w:proofErr w:type="spellEnd"/>
            <w:r w:rsidRPr="009801A1">
              <w:rPr>
                <w:highlight w:val="yellow"/>
              </w:rPr>
              <w:t xml:space="preserve">-Id is not set to dormant </w:t>
            </w:r>
            <w:proofErr w:type="gramStart"/>
            <w:r w:rsidRPr="009801A1">
              <w:rPr>
                <w:highlight w:val="yellow"/>
              </w:rPr>
              <w:t>BWP;</w:t>
            </w:r>
            <w:proofErr w:type="gramEnd"/>
          </w:p>
          <w:p w14:paraId="7B4069E1" w14:textId="77777777" w:rsidR="00DB59A5" w:rsidRDefault="00DB59A5" w:rsidP="00DB59A5">
            <w:r>
              <w:t>-</w:t>
            </w:r>
            <w:r>
              <w:tab/>
            </w:r>
            <w:r w:rsidRPr="009801A1">
              <w:rPr>
                <w:highlight w:val="yellow"/>
              </w:rPr>
              <w:t xml:space="preserve">addition of the </w:t>
            </w:r>
            <w:proofErr w:type="spellStart"/>
            <w:r w:rsidRPr="009801A1">
              <w:rPr>
                <w:highlight w:val="yellow"/>
              </w:rPr>
              <w:t>PSCell</w:t>
            </w:r>
            <w:proofErr w:type="spellEnd"/>
            <w:r w:rsidRPr="009801A1">
              <w:rPr>
                <w:highlight w:val="yellow"/>
              </w:rPr>
              <w:t xml:space="preserve"> (i.e. </w:t>
            </w:r>
            <w:proofErr w:type="spellStart"/>
            <w:r w:rsidRPr="009801A1">
              <w:rPr>
                <w:highlight w:val="yellow"/>
              </w:rPr>
              <w:t>PSCell</w:t>
            </w:r>
            <w:proofErr w:type="spellEnd"/>
            <w:r w:rsidRPr="009801A1">
              <w:rPr>
                <w:highlight w:val="yellow"/>
              </w:rPr>
              <w:t xml:space="preserve"> is newly added or changed</w:t>
            </w:r>
            <w:proofErr w:type="gramStart"/>
            <w:r w:rsidRPr="009801A1">
              <w:rPr>
                <w:highlight w:val="yellow"/>
              </w:rPr>
              <w:t>);</w:t>
            </w:r>
            <w:proofErr w:type="gramEnd"/>
          </w:p>
          <w:p w14:paraId="712AD30C" w14:textId="77777777" w:rsidR="00DB59A5" w:rsidRDefault="00DB59A5" w:rsidP="00DB59A5">
            <w:r>
              <w:t>-</w:t>
            </w:r>
            <w:r>
              <w:tab/>
            </w:r>
            <w:proofErr w:type="spellStart"/>
            <w:r>
              <w:t>phr-ProhibitTimer</w:t>
            </w:r>
            <w:proofErr w:type="spellEnd"/>
            <w:r>
              <w:t xml:space="preserve"> expires or has expired, when the MAC entity has UL resources for new transmission, and the following is true for any of the activated Serving Cells of any MAC entity with configured uplink:</w:t>
            </w:r>
          </w:p>
          <w:p w14:paraId="12EF6C5F" w14:textId="77777777" w:rsidR="00DB59A5" w:rsidRDefault="00DB59A5" w:rsidP="00DB59A5">
            <w:r>
              <w:t>-</w:t>
            </w:r>
            <w:r>
              <w:tab/>
              <w:t xml:space="preserve">there are UL resources allocated for transmission or there is a PUCCH transmission on this cell, and the required power </w:t>
            </w:r>
            <w:proofErr w:type="spellStart"/>
            <w:r>
              <w:t>backoff</w:t>
            </w:r>
            <w:proofErr w:type="spellEnd"/>
            <w:r>
              <w:t xml:space="preserve"> due to power management (as allowed by P-</w:t>
            </w:r>
            <w:proofErr w:type="spellStart"/>
            <w:r>
              <w:t>MPRc</w:t>
            </w:r>
            <w:proofErr w:type="spellEnd"/>
            <w:r>
              <w:t xml:space="preserve"> as specified in TS 38.101-1 [14], TS 38.101-2 [15], and TS 38.101-3 [16]) for this cell has changed more than </w:t>
            </w:r>
            <w:proofErr w:type="spellStart"/>
            <w:r>
              <w:t>phr</w:t>
            </w:r>
            <w:proofErr w:type="spellEnd"/>
            <w:r>
              <w:t>-Tx-</w:t>
            </w:r>
            <w:proofErr w:type="spellStart"/>
            <w:r>
              <w:t>PowerFactorChange</w:t>
            </w:r>
            <w:proofErr w:type="spellEnd"/>
            <w:r>
              <w:t xml:space="preserve"> dB since the last transmission of a PHR when the MAC entity had UL resources allocated for transmission or PUCCH transmission on this cell.</w:t>
            </w:r>
          </w:p>
          <w:p w14:paraId="01AF4C10" w14:textId="061D397A" w:rsidR="00106B14" w:rsidRDefault="00DB59A5" w:rsidP="00DB59A5">
            <w:r>
              <w:t>-</w:t>
            </w:r>
            <w:r>
              <w:tab/>
            </w:r>
            <w:r w:rsidRPr="009801A1">
              <w:rPr>
                <w:highlight w:val="yellow"/>
              </w:rPr>
              <w:t xml:space="preserve">Upon switching of activated BWP from dormant BWP to non-dormant DL BWP of an </w:t>
            </w:r>
            <w:proofErr w:type="spellStart"/>
            <w:r w:rsidRPr="009801A1">
              <w:rPr>
                <w:highlight w:val="yellow"/>
              </w:rPr>
              <w:t>SCell</w:t>
            </w:r>
            <w:proofErr w:type="spellEnd"/>
            <w:r w:rsidRPr="009801A1">
              <w:rPr>
                <w:highlight w:val="yellow"/>
              </w:rPr>
              <w:t xml:space="preserve"> of any MAC entity with configured uplink;</w:t>
            </w:r>
          </w:p>
        </w:tc>
      </w:tr>
    </w:tbl>
    <w:p w14:paraId="1567DF17" w14:textId="2877DBBC" w:rsidR="00A0070A" w:rsidRDefault="00A0070A" w:rsidP="00794BEA"/>
    <w:p w14:paraId="1935967D" w14:textId="0B57E214" w:rsidR="00C440AE" w:rsidRDefault="00C440AE" w:rsidP="00C440AE">
      <w:pPr>
        <w:pStyle w:val="Observation"/>
      </w:pPr>
      <w:bookmarkStart w:id="10" w:name="_Toc68248374"/>
      <w:r>
        <w:t xml:space="preserve">PHR is triggered if </w:t>
      </w:r>
      <w:proofErr w:type="spellStart"/>
      <w:r>
        <w:t>PSCell</w:t>
      </w:r>
      <w:proofErr w:type="spellEnd"/>
      <w:r>
        <w:t xml:space="preserve"> is added or changed.</w:t>
      </w:r>
      <w:bookmarkEnd w:id="10"/>
    </w:p>
    <w:p w14:paraId="03829BA3" w14:textId="3A900198" w:rsidR="00A57D05" w:rsidRDefault="00DA0154" w:rsidP="00906710">
      <w:pPr>
        <w:pStyle w:val="Proposal"/>
      </w:pPr>
      <w:bookmarkStart w:id="11" w:name="_Toc68248321"/>
      <w:r>
        <w:t xml:space="preserve">Upon SCG activation, </w:t>
      </w:r>
      <w:r w:rsidR="004240AA">
        <w:t>MCG P</w:t>
      </w:r>
      <w:r>
        <w:t xml:space="preserve">HR </w:t>
      </w:r>
      <w:r w:rsidR="004240AA">
        <w:t>is triggered.</w:t>
      </w:r>
      <w:bookmarkEnd w:id="11"/>
    </w:p>
    <w:p w14:paraId="501FA6BE" w14:textId="176DC1B4" w:rsidR="005E71D4" w:rsidRDefault="005E71D4" w:rsidP="005E71D4">
      <w:pPr>
        <w:pStyle w:val="2"/>
        <w:rPr>
          <w:rFonts w:eastAsiaTheme="minorEastAsia"/>
        </w:rPr>
      </w:pPr>
      <w:r>
        <w:rPr>
          <w:rFonts w:eastAsiaTheme="minorEastAsia"/>
        </w:rPr>
        <w:lastRenderedPageBreak/>
        <w:t>2.</w:t>
      </w:r>
      <w:r w:rsidR="00B73AEC">
        <w:rPr>
          <w:rFonts w:eastAsiaTheme="minorEastAsia"/>
        </w:rPr>
        <w:t>3</w:t>
      </w:r>
      <w:r>
        <w:rPr>
          <w:rFonts w:eastAsiaTheme="minorEastAsia"/>
        </w:rPr>
        <w:tab/>
        <w:t>Issues related to NW triggered SCG activation</w:t>
      </w:r>
    </w:p>
    <w:p w14:paraId="4EB88C86" w14:textId="470903F7" w:rsidR="0020186E" w:rsidRDefault="0020186E" w:rsidP="0020186E">
      <w:pPr>
        <w:rPr>
          <w:rFonts w:eastAsiaTheme="minorEastAsia"/>
          <w:lang w:val="sv-SE"/>
        </w:rPr>
      </w:pPr>
      <w:r>
        <w:rPr>
          <w:rFonts w:eastAsiaTheme="minorEastAsia"/>
          <w:lang w:val="sv-SE"/>
        </w:rPr>
        <w:t>Regarding the issue if MN or SN can reject the SCG activation triggered by the peer SN or MN, RAN3 is currently discussing it, RAN2 can simply wait for RAN3 conclusion.</w:t>
      </w:r>
      <w:r w:rsidR="00EA6C76">
        <w:rPr>
          <w:rFonts w:eastAsiaTheme="minorEastAsia"/>
          <w:lang w:val="sv-SE"/>
        </w:rPr>
        <w:t xml:space="preserve"> </w:t>
      </w:r>
    </w:p>
    <w:tbl>
      <w:tblPr>
        <w:tblStyle w:val="afb"/>
        <w:tblW w:w="0" w:type="auto"/>
        <w:tblLook w:val="04A0" w:firstRow="1" w:lastRow="0" w:firstColumn="1" w:lastColumn="0" w:noHBand="0" w:noVBand="1"/>
      </w:tblPr>
      <w:tblGrid>
        <w:gridCol w:w="9855"/>
      </w:tblGrid>
      <w:tr w:rsidR="0020186E" w14:paraId="4DF28C01" w14:textId="77777777" w:rsidTr="006C239D">
        <w:tc>
          <w:tcPr>
            <w:tcW w:w="9855" w:type="dxa"/>
          </w:tcPr>
          <w:p w14:paraId="18F3D65C" w14:textId="77777777" w:rsidR="0020186E" w:rsidRPr="001D02A1" w:rsidRDefault="0020186E" w:rsidP="006C239D">
            <w:pPr>
              <w:rPr>
                <w:rFonts w:eastAsiaTheme="minorEastAsia"/>
                <w:b/>
                <w:bCs/>
                <w:lang w:val="sv-SE"/>
              </w:rPr>
            </w:pPr>
            <w:r w:rsidRPr="001D02A1">
              <w:rPr>
                <w:rFonts w:eastAsiaTheme="minorEastAsia"/>
                <w:b/>
                <w:bCs/>
                <w:lang w:val="sv-SE"/>
              </w:rPr>
              <w:t>RAN3#111-e</w:t>
            </w:r>
          </w:p>
          <w:p w14:paraId="5D734D8E" w14:textId="77777777" w:rsidR="0020186E" w:rsidRDefault="0020186E" w:rsidP="006C239D">
            <w:pPr>
              <w:rPr>
                <w:rFonts w:eastAsiaTheme="minorEastAsia"/>
                <w:lang w:val="sv-SE"/>
              </w:rPr>
            </w:pPr>
            <w:r w:rsidRPr="001D02A1">
              <w:rPr>
                <w:rFonts w:eastAsiaTheme="minorEastAsia"/>
                <w:highlight w:val="green"/>
                <w:lang w:val="sv-SE"/>
              </w:rPr>
              <w:t>Agreements:</w:t>
            </w:r>
          </w:p>
          <w:p w14:paraId="2B731B07" w14:textId="77777777" w:rsidR="0020186E" w:rsidRPr="00242E90" w:rsidRDefault="0020186E" w:rsidP="006C239D">
            <w:pPr>
              <w:rPr>
                <w:rFonts w:eastAsiaTheme="minorEastAsia"/>
                <w:lang w:val="sv-SE"/>
              </w:rPr>
            </w:pPr>
            <w:r w:rsidRPr="00242E90">
              <w:rPr>
                <w:rFonts w:eastAsiaTheme="minorEastAsia"/>
                <w:lang w:val="sv-SE"/>
              </w:rPr>
              <w:t>Open issue 1: During SN addition procedure, if the request of SCG (de)activation is rejected:</w:t>
            </w:r>
          </w:p>
          <w:p w14:paraId="79E0983B" w14:textId="77777777" w:rsidR="0020186E" w:rsidRPr="00242E90" w:rsidRDefault="0020186E" w:rsidP="006C239D">
            <w:pPr>
              <w:rPr>
                <w:rFonts w:eastAsiaTheme="minorEastAsia"/>
                <w:lang w:val="sv-SE"/>
              </w:rPr>
            </w:pPr>
            <w:r w:rsidRPr="00242E90">
              <w:rPr>
                <w:rFonts w:eastAsiaTheme="minorEastAsia"/>
                <w:lang w:val="sv-SE"/>
              </w:rPr>
              <w:t>1) SN uses the response message including “SCG deactivation” result is sufficient ;</w:t>
            </w:r>
          </w:p>
          <w:p w14:paraId="383D1495" w14:textId="77777777" w:rsidR="0020186E" w:rsidRPr="00242E90" w:rsidRDefault="0020186E" w:rsidP="006C239D">
            <w:pPr>
              <w:rPr>
                <w:rFonts w:eastAsiaTheme="minorEastAsia"/>
                <w:lang w:val="sv-SE"/>
              </w:rPr>
            </w:pPr>
            <w:r w:rsidRPr="00242E90">
              <w:rPr>
                <w:rFonts w:eastAsiaTheme="minorEastAsia"/>
                <w:lang w:val="sv-SE"/>
              </w:rPr>
              <w:t xml:space="preserve">2) or SN allows to use the reject message including new Cause value; </w:t>
            </w:r>
          </w:p>
          <w:p w14:paraId="1A4B696E" w14:textId="77777777" w:rsidR="0020186E" w:rsidRPr="00242E90" w:rsidRDefault="0020186E" w:rsidP="006C239D">
            <w:pPr>
              <w:rPr>
                <w:rFonts w:eastAsiaTheme="minorEastAsia"/>
                <w:lang w:val="sv-SE"/>
              </w:rPr>
            </w:pPr>
            <w:r w:rsidRPr="00242E90">
              <w:rPr>
                <w:rFonts w:eastAsiaTheme="minorEastAsia"/>
                <w:lang w:val="sv-SE"/>
              </w:rPr>
              <w:t>3) or SN allows to uses the reject message as legacy (without new Cause)</w:t>
            </w:r>
          </w:p>
          <w:p w14:paraId="5A185782" w14:textId="77777777" w:rsidR="0020186E" w:rsidRPr="00242E90" w:rsidRDefault="0020186E" w:rsidP="006C239D">
            <w:pPr>
              <w:rPr>
                <w:rFonts w:eastAsiaTheme="minorEastAsia"/>
                <w:lang w:val="sv-SE"/>
              </w:rPr>
            </w:pPr>
            <w:r w:rsidRPr="00242E90">
              <w:rPr>
                <w:rFonts w:eastAsiaTheme="minorEastAsia"/>
                <w:lang w:val="sv-SE"/>
              </w:rPr>
              <w:t>Open issue 2: During SN modification procedure, if the request of SCG (de)activation is rejected:</w:t>
            </w:r>
          </w:p>
          <w:p w14:paraId="72E1F90E" w14:textId="77777777" w:rsidR="0020186E" w:rsidRPr="00242E90" w:rsidRDefault="0020186E" w:rsidP="006C239D">
            <w:pPr>
              <w:rPr>
                <w:rFonts w:eastAsiaTheme="minorEastAsia"/>
                <w:lang w:val="sv-SE"/>
              </w:rPr>
            </w:pPr>
            <w:r w:rsidRPr="00242E90">
              <w:rPr>
                <w:rFonts w:eastAsiaTheme="minorEastAsia"/>
                <w:lang w:val="sv-SE"/>
              </w:rPr>
              <w:t>1) SN uses the response message including “SCG (de)activation” is sufficient ;</w:t>
            </w:r>
          </w:p>
          <w:p w14:paraId="621C7E54" w14:textId="77777777" w:rsidR="0020186E" w:rsidRPr="00242E90" w:rsidRDefault="0020186E" w:rsidP="006C239D">
            <w:pPr>
              <w:rPr>
                <w:rFonts w:eastAsiaTheme="minorEastAsia"/>
                <w:lang w:val="sv-SE"/>
              </w:rPr>
            </w:pPr>
            <w:r w:rsidRPr="00242E90">
              <w:rPr>
                <w:rFonts w:eastAsiaTheme="minorEastAsia"/>
                <w:lang w:val="sv-SE"/>
              </w:rPr>
              <w:t xml:space="preserve">2) or SN allows to use the reject message including new Cause value; </w:t>
            </w:r>
          </w:p>
          <w:p w14:paraId="7A273A3F" w14:textId="77777777" w:rsidR="0020186E" w:rsidRDefault="0020186E" w:rsidP="006C239D">
            <w:pPr>
              <w:rPr>
                <w:rFonts w:eastAsiaTheme="minorEastAsia"/>
                <w:lang w:val="sv-SE"/>
              </w:rPr>
            </w:pPr>
            <w:r w:rsidRPr="00242E90">
              <w:rPr>
                <w:rFonts w:eastAsiaTheme="minorEastAsia"/>
                <w:lang w:val="sv-SE"/>
              </w:rPr>
              <w:t>3) or SN allows to use the reject message as legacy (without new Cause).</w:t>
            </w:r>
          </w:p>
        </w:tc>
      </w:tr>
    </w:tbl>
    <w:p w14:paraId="6CF1EBC9" w14:textId="77777777" w:rsidR="0020186E" w:rsidRDefault="0020186E" w:rsidP="0020186E">
      <w:pPr>
        <w:rPr>
          <w:rFonts w:eastAsiaTheme="minorEastAsia"/>
          <w:lang w:val="sv-SE"/>
        </w:rPr>
      </w:pPr>
    </w:p>
    <w:p w14:paraId="17EF6DAA" w14:textId="42661E99" w:rsidR="0020186E" w:rsidRDefault="0020186E" w:rsidP="0020186E">
      <w:pPr>
        <w:pStyle w:val="Proposal"/>
        <w:rPr>
          <w:rFonts w:eastAsiaTheme="minorEastAsia"/>
          <w:lang w:val="sv-SE"/>
        </w:rPr>
      </w:pPr>
      <w:bookmarkStart w:id="12" w:name="_Toc68102941"/>
      <w:bookmarkStart w:id="13" w:name="_Toc68248322"/>
      <w:r>
        <w:rPr>
          <w:rFonts w:eastAsiaTheme="minorEastAsia"/>
          <w:lang w:val="sv-SE"/>
        </w:rPr>
        <w:t>It is upon RAN3 discussion whether MN/SN triggered SCG activation can be rejected by the peer SN/MN.</w:t>
      </w:r>
      <w:bookmarkEnd w:id="12"/>
      <w:bookmarkEnd w:id="13"/>
    </w:p>
    <w:p w14:paraId="0E362176" w14:textId="08D4D3FA" w:rsidR="008B3564" w:rsidRDefault="00ED1BD7" w:rsidP="008B3564">
      <w:r>
        <w:rPr>
          <w:rFonts w:eastAsiaTheme="minorEastAsia"/>
          <w:lang w:val="sv-SE"/>
        </w:rPr>
        <w:t xml:space="preserve">Besides, we don’t see any reason for UE to reject the SCG activation triggered by the NW. </w:t>
      </w:r>
      <w:r w:rsidR="008B3564">
        <w:rPr>
          <w:rFonts w:eastAsiaTheme="minorEastAsia"/>
          <w:lang w:val="sv-SE"/>
        </w:rPr>
        <w:t>which might lead to extra signaling overhead too</w:t>
      </w:r>
      <w:r w:rsidR="00437BC5">
        <w:rPr>
          <w:rFonts w:eastAsiaTheme="minorEastAsia"/>
          <w:lang w:val="sv-SE"/>
        </w:rPr>
        <w:t>.</w:t>
      </w:r>
    </w:p>
    <w:p w14:paraId="776582BD" w14:textId="26FE08D3" w:rsidR="00C17BC5" w:rsidRPr="008B3564" w:rsidRDefault="008B3564" w:rsidP="00AC3334">
      <w:pPr>
        <w:pStyle w:val="Proposal"/>
        <w:rPr>
          <w:rFonts w:eastAsiaTheme="minorEastAsia"/>
          <w:lang w:val="sv-SE"/>
        </w:rPr>
      </w:pPr>
      <w:bookmarkStart w:id="14" w:name="_Toc68102939"/>
      <w:bookmarkStart w:id="15" w:name="_Toc68248323"/>
      <w:r>
        <w:rPr>
          <w:rFonts w:eastAsiaTheme="minorEastAsia"/>
          <w:lang w:val="sv-SE"/>
        </w:rPr>
        <w:t>UE does not reject the SCG activation triggered by NW.</w:t>
      </w:r>
      <w:bookmarkEnd w:id="14"/>
      <w:bookmarkEnd w:id="15"/>
    </w:p>
    <w:p w14:paraId="4A8DDAA6" w14:textId="77777777" w:rsidR="00C17BC5" w:rsidRDefault="00C17BC5" w:rsidP="00AC3334">
      <w:pPr>
        <w:rPr>
          <w:rFonts w:eastAsiaTheme="minorEastAsia"/>
        </w:rPr>
      </w:pPr>
    </w:p>
    <w:p w14:paraId="04A009FF" w14:textId="127D7780" w:rsidR="009C4D6B" w:rsidRDefault="009C4D6B" w:rsidP="009C4D6B">
      <w:pPr>
        <w:rPr>
          <w:rFonts w:eastAsiaTheme="minorEastAsia"/>
        </w:rPr>
      </w:pPr>
      <w:r>
        <w:rPr>
          <w:rFonts w:eastAsiaTheme="minorEastAsia"/>
        </w:rPr>
        <w:t xml:space="preserve">In the legacy, for an activated SCG, the </w:t>
      </w:r>
      <w:proofErr w:type="spellStart"/>
      <w:r>
        <w:rPr>
          <w:rFonts w:eastAsiaTheme="minorEastAsia"/>
        </w:rPr>
        <w:t>SCell</w:t>
      </w:r>
      <w:proofErr w:type="spellEnd"/>
      <w:r>
        <w:rPr>
          <w:rFonts w:eastAsiaTheme="minorEastAsia"/>
        </w:rPr>
        <w:t xml:space="preserve"> can be either in activated state, deactivated state, or dormant state. NW </w:t>
      </w:r>
      <w:r w:rsidR="00BE0638">
        <w:rPr>
          <w:rFonts w:eastAsiaTheme="minorEastAsia"/>
        </w:rPr>
        <w:t>may</w:t>
      </w:r>
      <w:r>
        <w:rPr>
          <w:rFonts w:eastAsiaTheme="minorEastAsia"/>
        </w:rPr>
        <w:t xml:space="preserve"> also configure the </w:t>
      </w:r>
      <w:proofErr w:type="spellStart"/>
      <w:r>
        <w:rPr>
          <w:rFonts w:eastAsiaTheme="minorEastAsia"/>
        </w:rPr>
        <w:t>SCell</w:t>
      </w:r>
      <w:proofErr w:type="spellEnd"/>
      <w:r>
        <w:rPr>
          <w:rFonts w:eastAsiaTheme="minorEastAsia"/>
        </w:rPr>
        <w:t xml:space="preserve"> states when activating SCG</w:t>
      </w:r>
      <w:r w:rsidR="001E6A63">
        <w:rPr>
          <w:rFonts w:eastAsiaTheme="minorEastAsia"/>
        </w:rPr>
        <w:t xml:space="preserve"> reusing the legacy </w:t>
      </w:r>
      <w:proofErr w:type="spellStart"/>
      <w:r w:rsidR="001E6A63">
        <w:rPr>
          <w:rFonts w:eastAsiaTheme="minorEastAsia"/>
        </w:rPr>
        <w:t>SCell</w:t>
      </w:r>
      <w:proofErr w:type="spellEnd"/>
      <w:r w:rsidR="001E6A63">
        <w:rPr>
          <w:rFonts w:eastAsiaTheme="minorEastAsia"/>
        </w:rPr>
        <w:t xml:space="preserve"> </w:t>
      </w:r>
      <w:r w:rsidR="00EE5DF1">
        <w:rPr>
          <w:rFonts w:eastAsiaTheme="minorEastAsia"/>
        </w:rPr>
        <w:t>Addition/Modification procedure</w:t>
      </w:r>
    </w:p>
    <w:tbl>
      <w:tblPr>
        <w:tblStyle w:val="afb"/>
        <w:tblW w:w="0" w:type="auto"/>
        <w:tblLook w:val="04A0" w:firstRow="1" w:lastRow="0" w:firstColumn="1" w:lastColumn="0" w:noHBand="0" w:noVBand="1"/>
      </w:tblPr>
      <w:tblGrid>
        <w:gridCol w:w="9855"/>
      </w:tblGrid>
      <w:tr w:rsidR="00EE5DF1" w14:paraId="38767028" w14:textId="77777777" w:rsidTr="00EE5DF1">
        <w:tc>
          <w:tcPr>
            <w:tcW w:w="9855" w:type="dxa"/>
          </w:tcPr>
          <w:p w14:paraId="7C7BD8F6" w14:textId="77777777" w:rsidR="00F13699" w:rsidRPr="00906710" w:rsidRDefault="00F13699" w:rsidP="00F13699">
            <w:pPr>
              <w:pStyle w:val="5"/>
              <w:spacing w:after="100" w:afterAutospacing="1" w:line="0" w:lineRule="atLeast"/>
              <w:rPr>
                <w:b/>
                <w:bCs/>
                <w:sz w:val="20"/>
              </w:rPr>
            </w:pPr>
            <w:r w:rsidRPr="00906710">
              <w:rPr>
                <w:b/>
                <w:bCs/>
                <w:sz w:val="20"/>
              </w:rPr>
              <w:t>TS 38.331</w:t>
            </w:r>
          </w:p>
          <w:p w14:paraId="363F6335" w14:textId="77777777" w:rsidR="00F13699" w:rsidRPr="00906710" w:rsidRDefault="00F13699" w:rsidP="00F13699">
            <w:pPr>
              <w:pStyle w:val="5"/>
              <w:spacing w:after="100" w:afterAutospacing="1" w:line="0" w:lineRule="atLeast"/>
              <w:rPr>
                <w:rFonts w:eastAsia="MS Mincho"/>
                <w:sz w:val="20"/>
              </w:rPr>
            </w:pPr>
            <w:proofErr w:type="spellStart"/>
            <w:r w:rsidRPr="00906710">
              <w:rPr>
                <w:sz w:val="20"/>
              </w:rPr>
              <w:t>SCell</w:t>
            </w:r>
            <w:proofErr w:type="spellEnd"/>
            <w:r w:rsidRPr="00906710">
              <w:rPr>
                <w:sz w:val="20"/>
              </w:rPr>
              <w:t xml:space="preserve"> Addition/Modification</w:t>
            </w:r>
          </w:p>
          <w:p w14:paraId="38CDBC40" w14:textId="77777777" w:rsidR="00F13699" w:rsidRPr="00906710" w:rsidRDefault="00F13699" w:rsidP="00F13699">
            <w:pPr>
              <w:spacing w:after="100" w:afterAutospacing="1" w:line="0" w:lineRule="atLeast"/>
              <w:rPr>
                <w:rFonts w:eastAsia="MS Mincho"/>
              </w:rPr>
            </w:pPr>
            <w:r w:rsidRPr="00906710">
              <w:t>The UE shall:</w:t>
            </w:r>
          </w:p>
          <w:p w14:paraId="47BBAE7A" w14:textId="77777777" w:rsidR="00F13699" w:rsidRPr="00906710" w:rsidRDefault="00F13699" w:rsidP="00F13699">
            <w:pPr>
              <w:pStyle w:val="B1"/>
              <w:spacing w:after="100" w:afterAutospacing="1" w:line="0" w:lineRule="atLeast"/>
            </w:pPr>
            <w:r w:rsidRPr="00906710">
              <w:t>1&gt;</w:t>
            </w:r>
            <w:r w:rsidRPr="00906710">
              <w:tab/>
              <w:t xml:space="preserve">for each </w:t>
            </w:r>
            <w:proofErr w:type="spellStart"/>
            <w:r w:rsidRPr="00906710">
              <w:rPr>
                <w:i/>
              </w:rPr>
              <w:t>sCellIndex</w:t>
            </w:r>
            <w:proofErr w:type="spellEnd"/>
            <w:r w:rsidRPr="00906710">
              <w:t xml:space="preserve"> value included in the </w:t>
            </w:r>
            <w:proofErr w:type="spellStart"/>
            <w:r w:rsidRPr="00906710">
              <w:rPr>
                <w:i/>
              </w:rPr>
              <w:t>sCellToAddModList</w:t>
            </w:r>
            <w:proofErr w:type="spellEnd"/>
            <w:r w:rsidRPr="00906710">
              <w:rPr>
                <w:i/>
              </w:rPr>
              <w:t xml:space="preserve"> </w:t>
            </w:r>
            <w:r w:rsidRPr="00906710">
              <w:t>that is not part of the current UE configuration (</w:t>
            </w:r>
            <w:proofErr w:type="spellStart"/>
            <w:r w:rsidRPr="00906710">
              <w:t>SCell</w:t>
            </w:r>
            <w:proofErr w:type="spellEnd"/>
            <w:r w:rsidRPr="00906710">
              <w:t xml:space="preserve"> addition):</w:t>
            </w:r>
          </w:p>
          <w:p w14:paraId="06216640" w14:textId="77777777" w:rsidR="00F13699" w:rsidRPr="00906710" w:rsidRDefault="00F13699" w:rsidP="00F13699">
            <w:pPr>
              <w:pStyle w:val="B2"/>
              <w:spacing w:after="100" w:afterAutospacing="1" w:line="0" w:lineRule="atLeast"/>
            </w:pPr>
            <w:r w:rsidRPr="00906710">
              <w:t>2&gt;</w:t>
            </w:r>
            <w:r w:rsidRPr="00906710">
              <w:tab/>
              <w:t xml:space="preserve">add the </w:t>
            </w:r>
            <w:proofErr w:type="spellStart"/>
            <w:r w:rsidRPr="00906710">
              <w:t>SCell</w:t>
            </w:r>
            <w:proofErr w:type="spellEnd"/>
            <w:r w:rsidRPr="00906710">
              <w:t>, corresponding to the</w:t>
            </w:r>
            <w:r w:rsidRPr="00906710">
              <w:rPr>
                <w:i/>
              </w:rPr>
              <w:t xml:space="preserve"> </w:t>
            </w:r>
            <w:proofErr w:type="spellStart"/>
            <w:r w:rsidRPr="00906710">
              <w:rPr>
                <w:i/>
              </w:rPr>
              <w:t>sCellIndex</w:t>
            </w:r>
            <w:proofErr w:type="spellEnd"/>
            <w:r w:rsidRPr="00906710">
              <w:t xml:space="preserve">, in accordance with the </w:t>
            </w:r>
            <w:proofErr w:type="spellStart"/>
            <w:r w:rsidRPr="00906710">
              <w:rPr>
                <w:i/>
              </w:rPr>
              <w:t>sCellConfigCommon</w:t>
            </w:r>
            <w:proofErr w:type="spellEnd"/>
            <w:r w:rsidRPr="00906710">
              <w:rPr>
                <w:i/>
              </w:rPr>
              <w:t xml:space="preserve"> </w:t>
            </w:r>
            <w:r w:rsidRPr="00906710">
              <w:t xml:space="preserve">and </w:t>
            </w:r>
            <w:proofErr w:type="spellStart"/>
            <w:proofErr w:type="gramStart"/>
            <w:r w:rsidRPr="00906710">
              <w:rPr>
                <w:i/>
              </w:rPr>
              <w:t>sCellConfigDedicated</w:t>
            </w:r>
            <w:proofErr w:type="spellEnd"/>
            <w:r w:rsidRPr="00906710">
              <w:t>;</w:t>
            </w:r>
            <w:proofErr w:type="gramEnd"/>
          </w:p>
          <w:p w14:paraId="4A5C5641" w14:textId="77777777" w:rsidR="00F13699" w:rsidRPr="00906710" w:rsidRDefault="00F13699" w:rsidP="00F13699">
            <w:pPr>
              <w:pStyle w:val="B2"/>
              <w:spacing w:after="100" w:afterAutospacing="1" w:line="0" w:lineRule="atLeast"/>
              <w:rPr>
                <w:highlight w:val="yellow"/>
              </w:rPr>
            </w:pPr>
            <w:r w:rsidRPr="00906710">
              <w:rPr>
                <w:highlight w:val="yellow"/>
              </w:rPr>
              <w:t>2&gt;</w:t>
            </w:r>
            <w:r w:rsidRPr="00906710">
              <w:rPr>
                <w:highlight w:val="yellow"/>
              </w:rPr>
              <w:tab/>
              <w:t xml:space="preserve">if the </w:t>
            </w:r>
            <w:proofErr w:type="spellStart"/>
            <w:r w:rsidRPr="00906710">
              <w:rPr>
                <w:i/>
                <w:highlight w:val="yellow"/>
              </w:rPr>
              <w:t>sCellState</w:t>
            </w:r>
            <w:proofErr w:type="spellEnd"/>
            <w:r w:rsidRPr="00906710">
              <w:rPr>
                <w:highlight w:val="yellow"/>
              </w:rPr>
              <w:t xml:space="preserve"> is included:</w:t>
            </w:r>
          </w:p>
          <w:p w14:paraId="5365CD82" w14:textId="77777777" w:rsidR="00F13699" w:rsidRPr="00906710" w:rsidRDefault="00F13699" w:rsidP="00F13699">
            <w:pPr>
              <w:pStyle w:val="B3"/>
              <w:spacing w:after="100" w:afterAutospacing="1" w:line="0" w:lineRule="atLeast"/>
              <w:rPr>
                <w:highlight w:val="yellow"/>
              </w:rPr>
            </w:pPr>
            <w:r w:rsidRPr="00906710">
              <w:rPr>
                <w:highlight w:val="yellow"/>
              </w:rPr>
              <w:t>3&gt;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activated </w:t>
            </w:r>
            <w:proofErr w:type="gramStart"/>
            <w:r w:rsidRPr="00906710">
              <w:rPr>
                <w:highlight w:val="yellow"/>
              </w:rPr>
              <w:t>state;</w:t>
            </w:r>
            <w:proofErr w:type="gramEnd"/>
          </w:p>
          <w:p w14:paraId="0389E286" w14:textId="77777777" w:rsidR="00F13699" w:rsidRPr="00906710" w:rsidRDefault="00F13699" w:rsidP="00F13699">
            <w:pPr>
              <w:pStyle w:val="B2"/>
              <w:spacing w:after="100" w:afterAutospacing="1" w:line="0" w:lineRule="atLeast"/>
              <w:rPr>
                <w:highlight w:val="yellow"/>
              </w:rPr>
            </w:pPr>
            <w:r w:rsidRPr="00906710">
              <w:rPr>
                <w:highlight w:val="yellow"/>
              </w:rPr>
              <w:t>2&gt;</w:t>
            </w:r>
            <w:r w:rsidRPr="00906710">
              <w:rPr>
                <w:highlight w:val="yellow"/>
              </w:rPr>
              <w:tab/>
              <w:t>else:</w:t>
            </w:r>
          </w:p>
          <w:p w14:paraId="5BC3F08A" w14:textId="77777777" w:rsidR="00F13699" w:rsidRPr="00906710" w:rsidRDefault="00F13699" w:rsidP="00F13699">
            <w:pPr>
              <w:pStyle w:val="B3"/>
              <w:spacing w:after="100" w:afterAutospacing="1" w:line="0" w:lineRule="atLeast"/>
            </w:pPr>
            <w:r w:rsidRPr="00906710">
              <w:rPr>
                <w:highlight w:val="yellow"/>
              </w:rPr>
              <w:t>3&gt;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deactivated </w:t>
            </w:r>
            <w:proofErr w:type="gramStart"/>
            <w:r w:rsidRPr="00906710">
              <w:rPr>
                <w:highlight w:val="yellow"/>
              </w:rPr>
              <w:t>state;</w:t>
            </w:r>
            <w:proofErr w:type="gramEnd"/>
          </w:p>
          <w:p w14:paraId="1B9383AB" w14:textId="30E98C81" w:rsidR="00F13699" w:rsidRPr="00906710" w:rsidRDefault="00F13699" w:rsidP="00F13699">
            <w:pPr>
              <w:pStyle w:val="B2"/>
              <w:spacing w:after="100" w:afterAutospacing="1" w:line="0" w:lineRule="atLeast"/>
            </w:pPr>
            <w:r w:rsidRPr="00906710">
              <w:t>……</w:t>
            </w:r>
          </w:p>
          <w:p w14:paraId="052EECB3" w14:textId="77777777" w:rsidR="00F13699" w:rsidRPr="00906710" w:rsidRDefault="00F13699" w:rsidP="00F13699">
            <w:pPr>
              <w:pStyle w:val="B3"/>
              <w:spacing w:after="100" w:afterAutospacing="1" w:line="0" w:lineRule="atLeast"/>
              <w:rPr>
                <w:highlight w:val="yellow"/>
              </w:rPr>
            </w:pPr>
            <w:r w:rsidRPr="00906710">
              <w:rPr>
                <w:highlight w:val="yellow"/>
              </w:rPr>
              <w:t>3&gt;</w:t>
            </w:r>
            <w:r w:rsidRPr="00906710">
              <w:rPr>
                <w:highlight w:val="yellow"/>
              </w:rPr>
              <w:tab/>
              <w:t xml:space="preserve">if the </w:t>
            </w:r>
            <w:proofErr w:type="spellStart"/>
            <w:r w:rsidRPr="00906710">
              <w:rPr>
                <w:i/>
                <w:highlight w:val="yellow"/>
              </w:rPr>
              <w:t>sCellState</w:t>
            </w:r>
            <w:proofErr w:type="spellEnd"/>
            <w:r w:rsidRPr="00906710">
              <w:rPr>
                <w:highlight w:val="yellow"/>
              </w:rPr>
              <w:t xml:space="preserve"> is included:</w:t>
            </w:r>
          </w:p>
          <w:p w14:paraId="743B3DA1" w14:textId="77777777" w:rsidR="00F13699" w:rsidRPr="00906710" w:rsidRDefault="00F13699" w:rsidP="00F13699">
            <w:pPr>
              <w:pStyle w:val="B4"/>
              <w:spacing w:after="100" w:afterAutospacing="1" w:line="0" w:lineRule="atLeast"/>
              <w:rPr>
                <w:highlight w:val="yellow"/>
              </w:rPr>
            </w:pPr>
            <w:r w:rsidRPr="00906710">
              <w:rPr>
                <w:highlight w:val="yellow"/>
              </w:rPr>
              <w:t>4&gt;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activated </w:t>
            </w:r>
            <w:proofErr w:type="gramStart"/>
            <w:r w:rsidRPr="00906710">
              <w:rPr>
                <w:highlight w:val="yellow"/>
              </w:rPr>
              <w:t>state;</w:t>
            </w:r>
            <w:proofErr w:type="gramEnd"/>
          </w:p>
          <w:p w14:paraId="1FB848F2" w14:textId="77777777" w:rsidR="00F13699" w:rsidRPr="00906710" w:rsidRDefault="00F13699" w:rsidP="00F13699">
            <w:pPr>
              <w:pStyle w:val="B3"/>
              <w:spacing w:after="100" w:afterAutospacing="1" w:line="0" w:lineRule="atLeast"/>
              <w:rPr>
                <w:highlight w:val="yellow"/>
              </w:rPr>
            </w:pPr>
            <w:r w:rsidRPr="00906710">
              <w:rPr>
                <w:highlight w:val="yellow"/>
              </w:rPr>
              <w:t>3&gt;</w:t>
            </w:r>
            <w:r w:rsidRPr="00906710">
              <w:rPr>
                <w:highlight w:val="yellow"/>
              </w:rPr>
              <w:tab/>
              <w:t>else:</w:t>
            </w:r>
          </w:p>
          <w:p w14:paraId="277E6F09" w14:textId="131295CB" w:rsidR="00EE5DF1" w:rsidRDefault="00F13699" w:rsidP="00F13699">
            <w:pPr>
              <w:spacing w:after="100" w:afterAutospacing="1" w:line="0" w:lineRule="atLeast"/>
              <w:rPr>
                <w:rFonts w:eastAsiaTheme="minorEastAsia"/>
              </w:rPr>
            </w:pPr>
            <w:r w:rsidRPr="00906710">
              <w:rPr>
                <w:highlight w:val="yellow"/>
              </w:rPr>
              <w:t>4&gt;</w:t>
            </w:r>
            <w:r w:rsidRPr="00906710">
              <w:rPr>
                <w:highlight w:val="yellow"/>
              </w:rPr>
              <w:tab/>
              <w:t xml:space="preserve">configure lower layers to consider the </w:t>
            </w:r>
            <w:proofErr w:type="spellStart"/>
            <w:r w:rsidRPr="00906710">
              <w:rPr>
                <w:highlight w:val="yellow"/>
              </w:rPr>
              <w:t>SCell</w:t>
            </w:r>
            <w:proofErr w:type="spellEnd"/>
            <w:r w:rsidRPr="00906710">
              <w:rPr>
                <w:highlight w:val="yellow"/>
              </w:rPr>
              <w:t xml:space="preserve"> to be in deactivated state.</w:t>
            </w:r>
          </w:p>
        </w:tc>
      </w:tr>
    </w:tbl>
    <w:p w14:paraId="725E15EE" w14:textId="77777777" w:rsidR="00EE5DF1" w:rsidRDefault="00EE5DF1" w:rsidP="009C4D6B">
      <w:pPr>
        <w:rPr>
          <w:rFonts w:eastAsiaTheme="minorEastAsia"/>
        </w:rPr>
      </w:pPr>
    </w:p>
    <w:p w14:paraId="10410E18" w14:textId="517FD598" w:rsidR="003F60B8" w:rsidRPr="003F60B8" w:rsidRDefault="009C4D6B" w:rsidP="003F60B8">
      <w:pPr>
        <w:pStyle w:val="Observation"/>
        <w:rPr>
          <w:rFonts w:eastAsiaTheme="minorEastAsia"/>
        </w:rPr>
      </w:pPr>
      <w:bookmarkStart w:id="16" w:name="_Toc61598984"/>
      <w:bookmarkStart w:id="17" w:name="_Toc68248375"/>
      <w:r>
        <w:rPr>
          <w:rFonts w:eastAsiaTheme="minorEastAsia"/>
        </w:rPr>
        <w:t xml:space="preserve">When activating the SCG, </w:t>
      </w:r>
      <w:r w:rsidRPr="004D12A5">
        <w:rPr>
          <w:rFonts w:eastAsiaTheme="minorEastAsia"/>
        </w:rPr>
        <w:t xml:space="preserve">NW </w:t>
      </w:r>
      <w:r w:rsidR="00233281">
        <w:rPr>
          <w:rFonts w:eastAsiaTheme="minorEastAsia"/>
        </w:rPr>
        <w:t xml:space="preserve">can </w:t>
      </w:r>
      <w:r w:rsidRPr="004D12A5">
        <w:rPr>
          <w:rFonts w:eastAsiaTheme="minorEastAsia"/>
        </w:rPr>
        <w:t xml:space="preserve">also configure the </w:t>
      </w:r>
      <w:proofErr w:type="spellStart"/>
      <w:r w:rsidRPr="004D12A5">
        <w:rPr>
          <w:rFonts w:eastAsiaTheme="minorEastAsia"/>
        </w:rPr>
        <w:t>SCells</w:t>
      </w:r>
      <w:proofErr w:type="spellEnd"/>
      <w:r>
        <w:rPr>
          <w:rFonts w:eastAsiaTheme="minorEastAsia"/>
        </w:rPr>
        <w:t xml:space="preserve"> states</w:t>
      </w:r>
      <w:r w:rsidRPr="004D12A5">
        <w:rPr>
          <w:rFonts w:eastAsiaTheme="minorEastAsia"/>
        </w:rPr>
        <w:t xml:space="preserve">, e.g. if </w:t>
      </w:r>
      <w:proofErr w:type="spellStart"/>
      <w:r w:rsidRPr="004D12A5">
        <w:rPr>
          <w:rFonts w:eastAsiaTheme="minorEastAsia"/>
        </w:rPr>
        <w:t>SCells</w:t>
      </w:r>
      <w:proofErr w:type="spellEnd"/>
      <w:r w:rsidRPr="004D12A5">
        <w:rPr>
          <w:rFonts w:eastAsiaTheme="minorEastAsia"/>
        </w:rPr>
        <w:t xml:space="preserve"> enters</w:t>
      </w:r>
      <w:r>
        <w:rPr>
          <w:rFonts w:eastAsiaTheme="minorEastAsia"/>
        </w:rPr>
        <w:t xml:space="preserve"> activated state,</w:t>
      </w:r>
      <w:r w:rsidRPr="004D12A5">
        <w:rPr>
          <w:rFonts w:eastAsiaTheme="minorEastAsia"/>
        </w:rPr>
        <w:t xml:space="preserve"> deactivated </w:t>
      </w:r>
      <w:proofErr w:type="gramStart"/>
      <w:r w:rsidRPr="004D12A5">
        <w:rPr>
          <w:rFonts w:eastAsiaTheme="minorEastAsia"/>
        </w:rPr>
        <w:t>state</w:t>
      </w:r>
      <w:proofErr w:type="gramEnd"/>
      <w:r w:rsidRPr="004D12A5">
        <w:rPr>
          <w:rFonts w:eastAsiaTheme="minorEastAsia"/>
        </w:rPr>
        <w:t xml:space="preserve"> or dormant state.</w:t>
      </w:r>
      <w:bookmarkEnd w:id="17"/>
      <w:r w:rsidRPr="004D12A5">
        <w:rPr>
          <w:rFonts w:eastAsiaTheme="minorEastAsia"/>
        </w:rPr>
        <w:t xml:space="preserve"> </w:t>
      </w:r>
      <w:bookmarkEnd w:id="16"/>
    </w:p>
    <w:p w14:paraId="78177C9C" w14:textId="77777777" w:rsidR="003F60B8" w:rsidRDefault="003F60B8" w:rsidP="009C4D6B">
      <w:pPr>
        <w:rPr>
          <w:rFonts w:eastAsiaTheme="minorEastAsia"/>
        </w:rPr>
      </w:pPr>
    </w:p>
    <w:p w14:paraId="434D38A9" w14:textId="77777777" w:rsidR="00993D0B" w:rsidRDefault="003F60B8" w:rsidP="009C4D6B">
      <w:pPr>
        <w:rPr>
          <w:rFonts w:eastAsiaTheme="minorEastAsia"/>
        </w:rPr>
      </w:pPr>
      <w:r>
        <w:rPr>
          <w:rFonts w:eastAsiaTheme="minorEastAsia"/>
        </w:rPr>
        <w:t xml:space="preserve">In the last meeting, RAN2 agreed to support RRC signalling to activate the SCG. </w:t>
      </w:r>
      <w:r w:rsidR="003A0C1E">
        <w:rPr>
          <w:rFonts w:eastAsiaTheme="minorEastAsia"/>
        </w:rPr>
        <w:t>W</w:t>
      </w:r>
      <w:r>
        <w:rPr>
          <w:rFonts w:eastAsiaTheme="minorEastAsia"/>
        </w:rPr>
        <w:t xml:space="preserve">hether an </w:t>
      </w:r>
      <w:r w:rsidR="003A0C1E">
        <w:rPr>
          <w:rFonts w:eastAsiaTheme="minorEastAsia"/>
        </w:rPr>
        <w:t>explicit SCG activation indicator is needed in the RRC message to activate the SCG</w:t>
      </w:r>
      <w:r w:rsidR="00C04BC3">
        <w:rPr>
          <w:rFonts w:eastAsiaTheme="minorEastAsia"/>
        </w:rPr>
        <w:t xml:space="preserve">, we believe it depends on whether any </w:t>
      </w:r>
      <w:proofErr w:type="spellStart"/>
      <w:r w:rsidR="00C04BC3">
        <w:rPr>
          <w:rFonts w:eastAsiaTheme="minorEastAsia"/>
        </w:rPr>
        <w:t>SCell</w:t>
      </w:r>
      <w:proofErr w:type="spellEnd"/>
      <w:r w:rsidR="00C04BC3">
        <w:rPr>
          <w:rFonts w:eastAsiaTheme="minorEastAsia"/>
        </w:rPr>
        <w:t xml:space="preserve"> is set to activation or dormant state. A</w:t>
      </w:r>
      <w:r w:rsidR="009C4D6B">
        <w:rPr>
          <w:rFonts w:eastAsiaTheme="minorEastAsia"/>
        </w:rPr>
        <w:t xml:space="preserve">s agreed in the last meeting, when SCG is deactivated, no </w:t>
      </w:r>
      <w:proofErr w:type="spellStart"/>
      <w:r w:rsidR="009C4D6B">
        <w:rPr>
          <w:rFonts w:eastAsiaTheme="minorEastAsia"/>
        </w:rPr>
        <w:t>SCell</w:t>
      </w:r>
      <w:proofErr w:type="spellEnd"/>
      <w:r w:rsidR="009C4D6B">
        <w:rPr>
          <w:rFonts w:eastAsiaTheme="minorEastAsia"/>
        </w:rPr>
        <w:t xml:space="preserve"> is in activated state</w:t>
      </w:r>
      <w:r w:rsidR="000F2D3A">
        <w:rPr>
          <w:rFonts w:eastAsiaTheme="minorEastAsia"/>
        </w:rPr>
        <w:t xml:space="preserve"> or dormant state</w:t>
      </w:r>
      <w:r w:rsidR="009C4D6B">
        <w:rPr>
          <w:rFonts w:eastAsiaTheme="minorEastAsia"/>
        </w:rPr>
        <w:t xml:space="preserve">. Thus, when </w:t>
      </w:r>
      <w:r w:rsidR="00457C89">
        <w:rPr>
          <w:rFonts w:eastAsiaTheme="minorEastAsia"/>
        </w:rPr>
        <w:t xml:space="preserve">setting a single </w:t>
      </w:r>
      <w:proofErr w:type="spellStart"/>
      <w:r w:rsidR="00457C89">
        <w:rPr>
          <w:rFonts w:eastAsiaTheme="minorEastAsia"/>
        </w:rPr>
        <w:t>SCell</w:t>
      </w:r>
      <w:proofErr w:type="spellEnd"/>
      <w:r w:rsidR="00457C89">
        <w:rPr>
          <w:rFonts w:eastAsiaTheme="minorEastAsia"/>
        </w:rPr>
        <w:t>, that belongs to the deactivated SCG, to either activated or dormant state</w:t>
      </w:r>
      <w:r w:rsidR="009C4D6B">
        <w:rPr>
          <w:rFonts w:eastAsiaTheme="minorEastAsia"/>
        </w:rPr>
        <w:t xml:space="preserve">, it implicitly means the whole SCG is activated. </w:t>
      </w:r>
    </w:p>
    <w:p w14:paraId="1EA17F98" w14:textId="02B908DF" w:rsidR="00372FB4" w:rsidRDefault="009C4D6B" w:rsidP="009C4D6B">
      <w:pPr>
        <w:rPr>
          <w:rFonts w:eastAsiaTheme="minorEastAsia"/>
        </w:rPr>
      </w:pPr>
      <w:r>
        <w:rPr>
          <w:rFonts w:eastAsiaTheme="minorEastAsia"/>
        </w:rPr>
        <w:t xml:space="preserve">Considering </w:t>
      </w:r>
      <w:r w:rsidR="00701ED5">
        <w:rPr>
          <w:rFonts w:eastAsiaTheme="minorEastAsia"/>
        </w:rPr>
        <w:t>above</w:t>
      </w:r>
      <w:r>
        <w:rPr>
          <w:rFonts w:eastAsiaTheme="minorEastAsia"/>
        </w:rPr>
        <w:t xml:space="preserve">, an explicit SCG activation indicator might be not needed if any </w:t>
      </w:r>
      <w:proofErr w:type="spellStart"/>
      <w:r>
        <w:rPr>
          <w:rFonts w:eastAsiaTheme="minorEastAsia"/>
        </w:rPr>
        <w:t>SCell</w:t>
      </w:r>
      <w:proofErr w:type="spellEnd"/>
      <w:r>
        <w:rPr>
          <w:rFonts w:eastAsiaTheme="minorEastAsia"/>
        </w:rPr>
        <w:t xml:space="preserve"> is</w:t>
      </w:r>
      <w:r w:rsidR="00457C89">
        <w:rPr>
          <w:rFonts w:eastAsiaTheme="minorEastAsia"/>
        </w:rPr>
        <w:t xml:space="preserve"> set to</w:t>
      </w:r>
      <w:r>
        <w:rPr>
          <w:rFonts w:eastAsiaTheme="minorEastAsia"/>
        </w:rPr>
        <w:t xml:space="preserve"> activated</w:t>
      </w:r>
      <w:r w:rsidR="00457C89">
        <w:rPr>
          <w:rFonts w:eastAsiaTheme="minorEastAsia"/>
        </w:rPr>
        <w:t xml:space="preserve"> or dormant state</w:t>
      </w:r>
      <w:r>
        <w:rPr>
          <w:rFonts w:eastAsiaTheme="minorEastAsia"/>
        </w:rPr>
        <w:t xml:space="preserve">. </w:t>
      </w:r>
      <w:r w:rsidR="00372FB4">
        <w:rPr>
          <w:rFonts w:eastAsiaTheme="minorEastAsia"/>
        </w:rPr>
        <w:t xml:space="preserve">In another word, the explicit SCG activation indicator is needed if only </w:t>
      </w:r>
      <w:proofErr w:type="spellStart"/>
      <w:r w:rsidR="00372FB4">
        <w:rPr>
          <w:rFonts w:eastAsiaTheme="minorEastAsia"/>
        </w:rPr>
        <w:t>PSCell</w:t>
      </w:r>
      <w:proofErr w:type="spellEnd"/>
      <w:r w:rsidR="00372FB4">
        <w:rPr>
          <w:rFonts w:eastAsiaTheme="minorEastAsia"/>
        </w:rPr>
        <w:t xml:space="preserve"> is </w:t>
      </w:r>
      <w:r w:rsidR="00993D0B">
        <w:rPr>
          <w:rFonts w:eastAsiaTheme="minorEastAsia"/>
        </w:rPr>
        <w:t>activated.</w:t>
      </w:r>
    </w:p>
    <w:tbl>
      <w:tblPr>
        <w:tblStyle w:val="afb"/>
        <w:tblW w:w="0" w:type="auto"/>
        <w:tblLook w:val="04A0" w:firstRow="1" w:lastRow="0" w:firstColumn="1" w:lastColumn="0" w:noHBand="0" w:noVBand="1"/>
      </w:tblPr>
      <w:tblGrid>
        <w:gridCol w:w="9855"/>
      </w:tblGrid>
      <w:tr w:rsidR="000F2D3A" w14:paraId="3DAF22B3" w14:textId="77777777" w:rsidTr="000F2D3A">
        <w:tc>
          <w:tcPr>
            <w:tcW w:w="9855" w:type="dxa"/>
          </w:tcPr>
          <w:p w14:paraId="2F5353BC" w14:textId="77777777" w:rsidR="005A04DB" w:rsidRDefault="005A04DB" w:rsidP="005A04DB">
            <w:pPr>
              <w:rPr>
                <w:rFonts w:eastAsiaTheme="minorEastAsia"/>
                <w:b/>
                <w:bCs/>
              </w:rPr>
            </w:pPr>
            <w:r w:rsidRPr="005A04DB">
              <w:rPr>
                <w:rFonts w:eastAsiaTheme="minorEastAsia"/>
                <w:b/>
                <w:bCs/>
              </w:rPr>
              <w:t>RAN2 #112e</w:t>
            </w:r>
          </w:p>
          <w:p w14:paraId="31B107BF" w14:textId="327AE296" w:rsidR="005A04DB" w:rsidRPr="00BD3FC2" w:rsidRDefault="005A04DB" w:rsidP="005A04DB">
            <w:pPr>
              <w:rPr>
                <w:rFonts w:eastAsiaTheme="minorEastAsia"/>
                <w:b/>
                <w:bCs/>
              </w:rPr>
            </w:pPr>
            <w:r w:rsidRPr="005A04DB">
              <w:rPr>
                <w:rFonts w:eastAsiaTheme="minorEastAsia"/>
                <w:b/>
                <w:bCs/>
              </w:rPr>
              <w:t xml:space="preserve"> </w:t>
            </w:r>
            <w:r w:rsidRPr="00BD3FC2">
              <w:rPr>
                <w:rFonts w:eastAsiaTheme="minorEastAsia"/>
                <w:b/>
                <w:bCs/>
                <w:highlight w:val="green"/>
              </w:rPr>
              <w:t>Agreements</w:t>
            </w:r>
          </w:p>
          <w:p w14:paraId="6F8309FE" w14:textId="77777777" w:rsidR="005A04DB" w:rsidRPr="00BD3FC2" w:rsidRDefault="005A04DB" w:rsidP="005A04DB">
            <w:pPr>
              <w:rPr>
                <w:rFonts w:eastAsiaTheme="minorEastAsia"/>
                <w:lang w:val="en-US"/>
              </w:rPr>
            </w:pPr>
            <w:r w:rsidRPr="00BD3FC2">
              <w:rPr>
                <w:rFonts w:eastAsiaTheme="minorEastAsia"/>
                <w:lang w:val="en-US"/>
              </w:rPr>
              <w:t>7a: While the SCG is deactivated:</w:t>
            </w:r>
          </w:p>
          <w:p w14:paraId="11234CCA" w14:textId="77777777" w:rsidR="005A04DB" w:rsidRPr="00BD3FC2" w:rsidRDefault="005A04DB" w:rsidP="005A04DB">
            <w:pPr>
              <w:rPr>
                <w:rFonts w:eastAsiaTheme="minorEastAsia"/>
                <w:lang w:val="en-US"/>
              </w:rPr>
            </w:pPr>
            <w:r w:rsidRPr="00BD3FC2">
              <w:rPr>
                <w:rFonts w:eastAsiaTheme="minorEastAsia"/>
                <w:lang w:val="en-US"/>
              </w:rPr>
              <w:t xml:space="preserve">- there can be SCG </w:t>
            </w:r>
            <w:proofErr w:type="spellStart"/>
            <w:r w:rsidRPr="00BD3FC2">
              <w:rPr>
                <w:rFonts w:eastAsiaTheme="minorEastAsia"/>
                <w:lang w:val="en-US"/>
              </w:rPr>
              <w:t>SCells</w:t>
            </w:r>
            <w:proofErr w:type="spellEnd"/>
            <w:r w:rsidRPr="00BD3FC2">
              <w:rPr>
                <w:rFonts w:eastAsiaTheme="minorEastAsia"/>
                <w:lang w:val="en-US"/>
              </w:rPr>
              <w:t xml:space="preserve"> in deactivated state</w:t>
            </w:r>
          </w:p>
          <w:p w14:paraId="12458A12" w14:textId="77777777" w:rsidR="005A04DB" w:rsidRPr="00BD3FC2" w:rsidRDefault="005A04DB" w:rsidP="005A04DB">
            <w:pPr>
              <w:rPr>
                <w:rFonts w:eastAsiaTheme="minorEastAsia"/>
                <w:lang w:val="en-US"/>
              </w:rPr>
            </w:pPr>
            <w:r w:rsidRPr="00BD3FC2">
              <w:rPr>
                <w:rFonts w:eastAsiaTheme="minorEastAsia"/>
                <w:lang w:val="en-US"/>
              </w:rPr>
              <w:t xml:space="preserve">- there cannot be SCG </w:t>
            </w:r>
            <w:proofErr w:type="spellStart"/>
            <w:r w:rsidRPr="00BD3FC2">
              <w:rPr>
                <w:rFonts w:eastAsiaTheme="minorEastAsia"/>
                <w:lang w:val="en-US"/>
              </w:rPr>
              <w:t>SCells</w:t>
            </w:r>
            <w:proofErr w:type="spellEnd"/>
            <w:r w:rsidRPr="00BD3FC2">
              <w:rPr>
                <w:rFonts w:eastAsiaTheme="minorEastAsia"/>
                <w:lang w:val="en-US"/>
              </w:rPr>
              <w:t xml:space="preserve"> in activated state</w:t>
            </w:r>
          </w:p>
          <w:p w14:paraId="16352918" w14:textId="10CEA038" w:rsidR="008744F6" w:rsidRDefault="005A04DB" w:rsidP="005A04DB">
            <w:pPr>
              <w:rPr>
                <w:rFonts w:eastAsiaTheme="minorEastAsia"/>
              </w:rPr>
            </w:pPr>
            <w:r w:rsidRPr="00BD3FC2">
              <w:rPr>
                <w:rFonts w:eastAsiaTheme="minorEastAsia"/>
                <w:lang w:val="en-US"/>
              </w:rPr>
              <w:t xml:space="preserve">- it is FFS whether there can be </w:t>
            </w:r>
            <w:proofErr w:type="spellStart"/>
            <w:r w:rsidRPr="00BD3FC2">
              <w:rPr>
                <w:rFonts w:eastAsiaTheme="minorEastAsia"/>
                <w:lang w:val="en-US"/>
              </w:rPr>
              <w:t>SCells</w:t>
            </w:r>
            <w:proofErr w:type="spellEnd"/>
            <w:r w:rsidRPr="00BD3FC2">
              <w:rPr>
                <w:rFonts w:eastAsiaTheme="minorEastAsia"/>
                <w:lang w:val="en-US"/>
              </w:rPr>
              <w:t xml:space="preserve"> in SCG dormant state.</w:t>
            </w:r>
          </w:p>
          <w:p w14:paraId="1C27913C" w14:textId="4A3C9347" w:rsidR="008744F6" w:rsidRDefault="008744F6" w:rsidP="009C4D6B">
            <w:pPr>
              <w:rPr>
                <w:rFonts w:eastAsiaTheme="minorEastAsia"/>
                <w:b/>
                <w:bCs/>
              </w:rPr>
            </w:pPr>
            <w:r w:rsidRPr="005A04DB">
              <w:rPr>
                <w:rFonts w:eastAsiaTheme="minorEastAsia"/>
                <w:b/>
                <w:bCs/>
              </w:rPr>
              <w:t>RAN2#113e</w:t>
            </w:r>
          </w:p>
          <w:p w14:paraId="1F96BDE9" w14:textId="77777777" w:rsidR="005A04DB" w:rsidRPr="00BD3FC2" w:rsidRDefault="005A04DB" w:rsidP="005A04DB">
            <w:pPr>
              <w:rPr>
                <w:rFonts w:eastAsiaTheme="minorEastAsia"/>
                <w:b/>
                <w:bCs/>
              </w:rPr>
            </w:pPr>
            <w:r w:rsidRPr="00BD3FC2">
              <w:rPr>
                <w:rFonts w:eastAsiaTheme="minorEastAsia"/>
                <w:b/>
                <w:bCs/>
                <w:highlight w:val="green"/>
              </w:rPr>
              <w:t>Agreements</w:t>
            </w:r>
          </w:p>
          <w:p w14:paraId="57C50DCC" w14:textId="665669D9" w:rsidR="000F2D3A" w:rsidRDefault="008744F6" w:rsidP="009C4D6B">
            <w:pPr>
              <w:rPr>
                <w:rFonts w:eastAsiaTheme="minorEastAsia"/>
              </w:rPr>
            </w:pPr>
            <w:r w:rsidRPr="008744F6">
              <w:rPr>
                <w:rFonts w:eastAsiaTheme="minorEastAsia"/>
              </w:rPr>
              <w:t xml:space="preserve">3 </w:t>
            </w:r>
            <w:r w:rsidRPr="008744F6">
              <w:rPr>
                <w:rFonts w:eastAsiaTheme="minorEastAsia"/>
              </w:rPr>
              <w:tab/>
              <w:t xml:space="preserve">Confirm that there is no support of </w:t>
            </w:r>
            <w:proofErr w:type="spellStart"/>
            <w:r w:rsidRPr="008744F6">
              <w:rPr>
                <w:rFonts w:eastAsiaTheme="minorEastAsia"/>
              </w:rPr>
              <w:t>SCell</w:t>
            </w:r>
            <w:proofErr w:type="spellEnd"/>
            <w:r w:rsidRPr="008744F6">
              <w:rPr>
                <w:rFonts w:eastAsiaTheme="minorEastAsia"/>
              </w:rPr>
              <w:t xml:space="preserve"> dormancy for SCG </w:t>
            </w:r>
            <w:proofErr w:type="spellStart"/>
            <w:r w:rsidRPr="008744F6">
              <w:rPr>
                <w:rFonts w:eastAsiaTheme="minorEastAsia"/>
              </w:rPr>
              <w:t>SCells</w:t>
            </w:r>
            <w:proofErr w:type="spellEnd"/>
            <w:r w:rsidRPr="008744F6">
              <w:rPr>
                <w:rFonts w:eastAsiaTheme="minorEastAsia"/>
              </w:rPr>
              <w:t xml:space="preserve"> within a deactivated SCG.</w:t>
            </w:r>
          </w:p>
        </w:tc>
      </w:tr>
    </w:tbl>
    <w:p w14:paraId="194ECF41" w14:textId="77777777" w:rsidR="000F2D3A" w:rsidRDefault="000F2D3A" w:rsidP="009C4D6B">
      <w:pPr>
        <w:rPr>
          <w:rFonts w:eastAsiaTheme="minorEastAsia"/>
        </w:rPr>
      </w:pPr>
    </w:p>
    <w:p w14:paraId="27088636" w14:textId="2252F232" w:rsidR="009C4D6B" w:rsidRDefault="00457C89" w:rsidP="009C4D6B">
      <w:pPr>
        <w:pStyle w:val="Observation"/>
        <w:rPr>
          <w:rFonts w:eastAsiaTheme="minorEastAsia"/>
        </w:rPr>
      </w:pPr>
      <w:bookmarkStart w:id="18" w:name="_Toc61432069"/>
      <w:bookmarkStart w:id="19" w:name="_Toc68248376"/>
      <w:r>
        <w:rPr>
          <w:rFonts w:eastAsiaTheme="minorEastAsia"/>
        </w:rPr>
        <w:t xml:space="preserve">All </w:t>
      </w:r>
      <w:proofErr w:type="spellStart"/>
      <w:r>
        <w:rPr>
          <w:rFonts w:eastAsiaTheme="minorEastAsia"/>
        </w:rPr>
        <w:t>SCells</w:t>
      </w:r>
      <w:proofErr w:type="spellEnd"/>
      <w:r>
        <w:rPr>
          <w:rFonts w:eastAsiaTheme="minorEastAsia"/>
        </w:rPr>
        <w:t xml:space="preserve"> are in </w:t>
      </w:r>
      <w:r w:rsidR="00A71F63">
        <w:rPr>
          <w:rFonts w:eastAsiaTheme="minorEastAsia"/>
        </w:rPr>
        <w:t>deactivated state</w:t>
      </w:r>
      <w:r w:rsidR="009C4D6B">
        <w:rPr>
          <w:rFonts w:eastAsiaTheme="minorEastAsia"/>
        </w:rPr>
        <w:t xml:space="preserve"> when SCG is deactivated</w:t>
      </w:r>
      <w:bookmarkEnd w:id="18"/>
      <w:bookmarkEnd w:id="19"/>
    </w:p>
    <w:p w14:paraId="0D117FD7" w14:textId="0400B62F" w:rsidR="009C4D6B" w:rsidRDefault="009C4D6B" w:rsidP="009C4D6B">
      <w:pPr>
        <w:pStyle w:val="Proposal"/>
        <w:rPr>
          <w:rFonts w:eastAsiaTheme="minorEastAsia"/>
        </w:rPr>
      </w:pPr>
      <w:bookmarkStart w:id="20" w:name="_Toc61598985"/>
      <w:bookmarkStart w:id="21" w:name="_Toc68248324"/>
      <w:r>
        <w:rPr>
          <w:rFonts w:eastAsiaTheme="minorEastAsia"/>
        </w:rPr>
        <w:t xml:space="preserve">When activating the SCG, explicit SCG activation indicator is not needed if any </w:t>
      </w:r>
      <w:proofErr w:type="spellStart"/>
      <w:r>
        <w:rPr>
          <w:rFonts w:eastAsiaTheme="minorEastAsia"/>
        </w:rPr>
        <w:t>SCell</w:t>
      </w:r>
      <w:proofErr w:type="spellEnd"/>
      <w:r>
        <w:rPr>
          <w:rFonts w:eastAsiaTheme="minorEastAsia"/>
        </w:rPr>
        <w:t xml:space="preserve"> is configured to enter activated </w:t>
      </w:r>
      <w:r w:rsidR="00A71F63">
        <w:rPr>
          <w:rFonts w:eastAsiaTheme="minorEastAsia"/>
        </w:rPr>
        <w:t xml:space="preserve">or dormant </w:t>
      </w:r>
      <w:r>
        <w:rPr>
          <w:rFonts w:eastAsiaTheme="minorEastAsia"/>
        </w:rPr>
        <w:t>state.</w:t>
      </w:r>
      <w:bookmarkEnd w:id="20"/>
      <w:bookmarkEnd w:id="21"/>
      <w:r>
        <w:rPr>
          <w:rFonts w:eastAsiaTheme="minorEastAsia"/>
        </w:rPr>
        <w:t xml:space="preserve"> </w:t>
      </w:r>
    </w:p>
    <w:p w14:paraId="0DDA9E54" w14:textId="77777777" w:rsidR="00BD4AD5" w:rsidRDefault="009C4D6B" w:rsidP="00BD4AD5">
      <w:pPr>
        <w:rPr>
          <w:rFonts w:eastAsiaTheme="minorEastAsia"/>
        </w:rPr>
      </w:pPr>
      <w:r w:rsidRPr="00E40629">
        <w:rPr>
          <w:rFonts w:eastAsiaTheme="minorEastAsia"/>
        </w:rPr>
        <w:t xml:space="preserve">From UE perspective, when UE receives a RRC message to configure a </w:t>
      </w:r>
      <w:proofErr w:type="spellStart"/>
      <w:r w:rsidRPr="00E40629">
        <w:rPr>
          <w:rFonts w:eastAsiaTheme="minorEastAsia"/>
        </w:rPr>
        <w:t>SCell</w:t>
      </w:r>
      <w:proofErr w:type="spellEnd"/>
      <w:r w:rsidRPr="00E40629">
        <w:rPr>
          <w:rFonts w:eastAsiaTheme="minorEastAsia"/>
        </w:rPr>
        <w:t xml:space="preserve"> with activated state while the associated SCG has been deactivated, UE follow the procedures to activate the SCG.</w:t>
      </w:r>
    </w:p>
    <w:p w14:paraId="149C92E1" w14:textId="7FFAFA96" w:rsidR="009C4D6B" w:rsidRDefault="009C4D6B" w:rsidP="009C4D6B">
      <w:pPr>
        <w:pStyle w:val="Proposal"/>
        <w:rPr>
          <w:rFonts w:eastAsiaTheme="minorEastAsia"/>
        </w:rPr>
      </w:pPr>
      <w:bookmarkStart w:id="22" w:name="_Toc61598986"/>
      <w:bookmarkStart w:id="23" w:name="_Toc68248325"/>
      <w:r>
        <w:rPr>
          <w:rFonts w:eastAsiaTheme="minorEastAsia"/>
        </w:rPr>
        <w:t xml:space="preserve">When UE receives a RRC message to configure a </w:t>
      </w:r>
      <w:proofErr w:type="spellStart"/>
      <w:r>
        <w:rPr>
          <w:rFonts w:eastAsiaTheme="minorEastAsia"/>
        </w:rPr>
        <w:t>SCell</w:t>
      </w:r>
      <w:proofErr w:type="spellEnd"/>
      <w:r>
        <w:rPr>
          <w:rFonts w:eastAsiaTheme="minorEastAsia"/>
        </w:rPr>
        <w:t xml:space="preserve"> with activated </w:t>
      </w:r>
      <w:r w:rsidR="00906710">
        <w:rPr>
          <w:rFonts w:eastAsiaTheme="minorEastAsia"/>
        </w:rPr>
        <w:t xml:space="preserve">or dormant </w:t>
      </w:r>
      <w:r>
        <w:rPr>
          <w:rFonts w:eastAsiaTheme="minorEastAsia"/>
        </w:rPr>
        <w:t>state while the associated SCG has been deactivated, UE follow the procedures to activate the associated SCG.</w:t>
      </w:r>
      <w:bookmarkEnd w:id="22"/>
      <w:bookmarkEnd w:id="23"/>
    </w:p>
    <w:p w14:paraId="30F385F6" w14:textId="25FE0847" w:rsidR="00CF1346" w:rsidRDefault="00CF1346" w:rsidP="00906710">
      <w:pPr>
        <w:pStyle w:val="Proposal"/>
        <w:numPr>
          <w:ilvl w:val="0"/>
          <w:numId w:val="0"/>
        </w:numPr>
      </w:pPr>
    </w:p>
    <w:p w14:paraId="2128969E" w14:textId="1CC95C79" w:rsidR="003B4C75" w:rsidRDefault="003B4C75" w:rsidP="003B4C75">
      <w:pPr>
        <w:pStyle w:val="2"/>
        <w:rPr>
          <w:rFonts w:eastAsiaTheme="minorEastAsia"/>
        </w:rPr>
      </w:pPr>
      <w:r>
        <w:rPr>
          <w:rFonts w:eastAsiaTheme="minorEastAsia"/>
        </w:rPr>
        <w:t>2.</w:t>
      </w:r>
      <w:r w:rsidR="00B73AEC">
        <w:rPr>
          <w:rFonts w:eastAsiaTheme="minorEastAsia"/>
        </w:rPr>
        <w:t>4</w:t>
      </w:r>
      <w:r>
        <w:rPr>
          <w:rFonts w:eastAsiaTheme="minorEastAsia"/>
        </w:rPr>
        <w:tab/>
      </w:r>
      <w:r w:rsidR="000F7CAD">
        <w:rPr>
          <w:rFonts w:eastAsiaTheme="minorEastAsia"/>
        </w:rPr>
        <w:t xml:space="preserve">Issues related to </w:t>
      </w:r>
      <w:r>
        <w:rPr>
          <w:rFonts w:eastAsiaTheme="minorEastAsia"/>
        </w:rPr>
        <w:t xml:space="preserve">UE </w:t>
      </w:r>
      <w:r w:rsidR="00465307">
        <w:rPr>
          <w:rFonts w:eastAsiaTheme="minorEastAsia"/>
        </w:rPr>
        <w:t>triggered</w:t>
      </w:r>
      <w:r>
        <w:rPr>
          <w:rFonts w:eastAsiaTheme="minorEastAsia"/>
        </w:rPr>
        <w:t xml:space="preserve"> SCG activation</w:t>
      </w:r>
    </w:p>
    <w:p w14:paraId="4A64F9B3" w14:textId="77777777" w:rsidR="00FA007F" w:rsidRPr="00FA007F" w:rsidRDefault="00FA007F" w:rsidP="00FA007F">
      <w:pPr>
        <w:rPr>
          <w:rFonts w:eastAsiaTheme="minorEastAsia"/>
        </w:rPr>
      </w:pPr>
    </w:p>
    <w:p w14:paraId="2D26F9A0" w14:textId="77777777" w:rsidR="003B4C75" w:rsidRDefault="003B4C75" w:rsidP="003B4C75">
      <w:pPr>
        <w:rPr>
          <w:rFonts w:eastAsiaTheme="minorEastAsia"/>
          <w:lang w:eastAsia="zh-CN"/>
        </w:rPr>
      </w:pPr>
      <w:r>
        <w:rPr>
          <w:rFonts w:eastAsiaTheme="minorEastAsia"/>
        </w:rPr>
        <w:t xml:space="preserve">When SCG is deactivated, there is no UL and DL transmission in SCG radio bearers either terminated in MN or SN. </w:t>
      </w:r>
      <w:r>
        <w:rPr>
          <w:rFonts w:eastAsiaTheme="minorEastAsia"/>
          <w:lang w:eastAsia="zh-CN"/>
        </w:rPr>
        <w:t xml:space="preserve">When there is DL data arrival at SCG radio bearer, depending on whether it’s MN or SN terminated, MN or SN could initiate the SCG activation for the DL data arrival. Similarly, when there is UL data arrival at SCG radio bearer, UE shall initiate the SCG activation. </w:t>
      </w:r>
    </w:p>
    <w:p w14:paraId="6D3695B7" w14:textId="77777777" w:rsidR="003B4C75" w:rsidRDefault="003B4C75" w:rsidP="003B4C75">
      <w:pPr>
        <w:rPr>
          <w:rFonts w:eastAsiaTheme="minorEastAsia"/>
        </w:rPr>
      </w:pPr>
      <w:r>
        <w:rPr>
          <w:rFonts w:eastAsiaTheme="minorEastAsia"/>
        </w:rPr>
        <w:t xml:space="preserve">In another scenario, if UE is configured to support fast MCG link recovery, UE is supposed to send </w:t>
      </w:r>
      <w:proofErr w:type="gramStart"/>
      <w:r>
        <w:rPr>
          <w:rFonts w:eastAsiaTheme="minorEastAsia"/>
        </w:rPr>
        <w:t>a</w:t>
      </w:r>
      <w:proofErr w:type="gramEnd"/>
      <w:r>
        <w:rPr>
          <w:rFonts w:eastAsiaTheme="minorEastAsia"/>
        </w:rPr>
        <w:t xml:space="preserve"> MCG link failure information via SCG and forwarded to MN via SN. If the SCG is deactivated at the time when MCG link fails, UE </w:t>
      </w:r>
      <w:proofErr w:type="gramStart"/>
      <w:r>
        <w:rPr>
          <w:rFonts w:eastAsiaTheme="minorEastAsia"/>
        </w:rPr>
        <w:t>has to</w:t>
      </w:r>
      <w:proofErr w:type="gramEnd"/>
      <w:r>
        <w:rPr>
          <w:rFonts w:eastAsiaTheme="minorEastAsia"/>
        </w:rPr>
        <w:t xml:space="preserve"> first activate the SCG before sending the MCG link failure information. </w:t>
      </w:r>
    </w:p>
    <w:p w14:paraId="621A6E5C" w14:textId="111BCAFB" w:rsidR="003B4C75" w:rsidRDefault="003B4C75" w:rsidP="003B4C75">
      <w:pPr>
        <w:pStyle w:val="Observation"/>
        <w:rPr>
          <w:rFonts w:eastAsiaTheme="minorEastAsia"/>
        </w:rPr>
      </w:pPr>
      <w:bookmarkStart w:id="24" w:name="_Toc61362029"/>
      <w:bookmarkStart w:id="25" w:name="_Toc68248377"/>
      <w:r>
        <w:rPr>
          <w:rFonts w:eastAsiaTheme="minorEastAsia"/>
        </w:rPr>
        <w:t xml:space="preserve">When fast MCG link recovery is configured, UE sends </w:t>
      </w:r>
      <w:proofErr w:type="gramStart"/>
      <w:r>
        <w:rPr>
          <w:rFonts w:eastAsiaTheme="minorEastAsia"/>
        </w:rPr>
        <w:t>a</w:t>
      </w:r>
      <w:proofErr w:type="gramEnd"/>
      <w:r>
        <w:rPr>
          <w:rFonts w:eastAsiaTheme="minorEastAsia"/>
        </w:rPr>
        <w:t xml:space="preserve"> MCG failure information to MN via SCG.</w:t>
      </w:r>
      <w:bookmarkEnd w:id="24"/>
      <w:bookmarkEnd w:id="25"/>
    </w:p>
    <w:p w14:paraId="7246BD26" w14:textId="77777777" w:rsidR="00465307" w:rsidRDefault="00465307" w:rsidP="00465307">
      <w:pPr>
        <w:pStyle w:val="Observation"/>
        <w:numPr>
          <w:ilvl w:val="0"/>
          <w:numId w:val="0"/>
        </w:numPr>
        <w:ind w:left="1701" w:hanging="1701"/>
        <w:rPr>
          <w:rFonts w:eastAsiaTheme="minorEastAsia"/>
        </w:rPr>
      </w:pPr>
    </w:p>
    <w:p w14:paraId="3554DDFB" w14:textId="1F7CF177" w:rsidR="00465307" w:rsidRDefault="00465307" w:rsidP="00465307">
      <w:pPr>
        <w:pStyle w:val="Proposal"/>
        <w:rPr>
          <w:rFonts w:eastAsiaTheme="minorEastAsia"/>
        </w:rPr>
      </w:pPr>
      <w:bookmarkStart w:id="26" w:name="_Toc61362024"/>
      <w:bookmarkStart w:id="27" w:name="_Toc68248326"/>
      <w:r>
        <w:rPr>
          <w:rFonts w:eastAsiaTheme="minorEastAsia"/>
        </w:rPr>
        <w:t>UE may trigger SCG activation in the following two scenarios:</w:t>
      </w:r>
      <w:bookmarkEnd w:id="27"/>
    </w:p>
    <w:p w14:paraId="17483421" w14:textId="1DFB5654" w:rsidR="00465307" w:rsidRDefault="007801C9" w:rsidP="00465307">
      <w:pPr>
        <w:pStyle w:val="Proposal"/>
        <w:numPr>
          <w:ilvl w:val="1"/>
          <w:numId w:val="5"/>
        </w:numPr>
        <w:rPr>
          <w:rFonts w:eastAsiaTheme="minorEastAsia"/>
        </w:rPr>
      </w:pPr>
      <w:bookmarkStart w:id="28" w:name="_Toc68248327"/>
      <w:r>
        <w:rPr>
          <w:rFonts w:eastAsiaTheme="minorEastAsia"/>
        </w:rPr>
        <w:t xml:space="preserve">Upon UL data arrival at SCG radio bearer </w:t>
      </w:r>
      <w:r w:rsidR="004471E8">
        <w:rPr>
          <w:rFonts w:eastAsiaTheme="minorEastAsia"/>
        </w:rPr>
        <w:t>and</w:t>
      </w:r>
      <w:r>
        <w:rPr>
          <w:rFonts w:eastAsiaTheme="minorEastAsia"/>
        </w:rPr>
        <w:t xml:space="preserve"> SCG is deactivated</w:t>
      </w:r>
      <w:bookmarkEnd w:id="28"/>
    </w:p>
    <w:p w14:paraId="4BB75265" w14:textId="1EF7D3AC" w:rsidR="007801C9" w:rsidRDefault="007801C9" w:rsidP="00465307">
      <w:pPr>
        <w:pStyle w:val="Proposal"/>
        <w:numPr>
          <w:ilvl w:val="1"/>
          <w:numId w:val="5"/>
        </w:numPr>
        <w:rPr>
          <w:rFonts w:eastAsiaTheme="minorEastAsia"/>
        </w:rPr>
      </w:pPr>
      <w:bookmarkStart w:id="29" w:name="_Toc68248328"/>
      <w:r>
        <w:rPr>
          <w:rFonts w:eastAsiaTheme="minorEastAsia"/>
        </w:rPr>
        <w:t xml:space="preserve">Upon MCG failure </w:t>
      </w:r>
      <w:r w:rsidR="004471E8">
        <w:rPr>
          <w:rFonts w:eastAsiaTheme="minorEastAsia"/>
        </w:rPr>
        <w:t>and fast MCG link recovery is configured</w:t>
      </w:r>
      <w:bookmarkEnd w:id="29"/>
    </w:p>
    <w:bookmarkEnd w:id="26"/>
    <w:p w14:paraId="72DC4859" w14:textId="77777777" w:rsidR="004471E8" w:rsidRDefault="004471E8" w:rsidP="003B4C75">
      <w:pPr>
        <w:rPr>
          <w:rFonts w:eastAsiaTheme="minorEastAsia"/>
        </w:rPr>
      </w:pPr>
    </w:p>
    <w:p w14:paraId="064B2D28" w14:textId="66C9057B" w:rsidR="003B4C75" w:rsidRDefault="00C876DA" w:rsidP="003B4C75">
      <w:pPr>
        <w:rPr>
          <w:rFonts w:eastAsiaTheme="minorEastAsia"/>
        </w:rPr>
      </w:pPr>
      <w:r>
        <w:rPr>
          <w:rFonts w:eastAsiaTheme="minorEastAsia"/>
        </w:rPr>
        <w:lastRenderedPageBreak/>
        <w:t>There are two alternatives</w:t>
      </w:r>
      <w:r w:rsidR="003B4C75">
        <w:rPr>
          <w:rFonts w:eastAsiaTheme="minorEastAsia"/>
        </w:rPr>
        <w:t xml:space="preserve"> in our view</w:t>
      </w:r>
      <w:r w:rsidR="0066254C">
        <w:rPr>
          <w:rFonts w:eastAsiaTheme="minorEastAsia"/>
        </w:rPr>
        <w:t xml:space="preserve"> </w:t>
      </w:r>
      <w:r>
        <w:rPr>
          <w:rFonts w:eastAsiaTheme="minorEastAsia"/>
        </w:rPr>
        <w:t xml:space="preserve">to support UE triggered SCG activation </w:t>
      </w:r>
      <w:r w:rsidR="0066254C">
        <w:rPr>
          <w:rFonts w:eastAsiaTheme="minorEastAsia"/>
        </w:rPr>
        <w:t>with their own pros and cons</w:t>
      </w:r>
      <w:r w:rsidR="003B4C75">
        <w:rPr>
          <w:rFonts w:eastAsiaTheme="minorEastAsia"/>
        </w:rPr>
        <w:t>:</w:t>
      </w:r>
    </w:p>
    <w:p w14:paraId="0CC6716D" w14:textId="77347492" w:rsidR="00C876DA" w:rsidRDefault="00C876DA" w:rsidP="00C876DA">
      <w:pPr>
        <w:rPr>
          <w:rFonts w:eastAsiaTheme="minorEastAsia"/>
        </w:rPr>
      </w:pPr>
      <w:r w:rsidRPr="00F67A47">
        <w:rPr>
          <w:rFonts w:eastAsiaTheme="minorEastAsia"/>
          <w:b/>
          <w:bCs/>
        </w:rPr>
        <w:t xml:space="preserve">Option </w:t>
      </w:r>
      <w:r>
        <w:rPr>
          <w:rFonts w:eastAsiaTheme="minorEastAsia"/>
          <w:b/>
          <w:bCs/>
        </w:rPr>
        <w:t>1</w:t>
      </w:r>
      <w:r w:rsidRPr="00F67A47">
        <w:rPr>
          <w:rFonts w:eastAsiaTheme="minorEastAsia"/>
          <w:b/>
          <w:bCs/>
        </w:rPr>
        <w:t xml:space="preserve">: </w:t>
      </w:r>
      <w:r w:rsidRPr="00F67A47">
        <w:rPr>
          <w:rFonts w:eastAsiaTheme="minorEastAsia"/>
        </w:rPr>
        <w:t xml:space="preserve">MCG based. UE first informs MN about the request to activate the SCG via e.g. RRC signalling. After receiving the acknowledge from MN, UE either triggers random access to </w:t>
      </w:r>
      <w:proofErr w:type="spellStart"/>
      <w:r w:rsidRPr="00F67A47">
        <w:rPr>
          <w:rFonts w:eastAsiaTheme="minorEastAsia"/>
        </w:rPr>
        <w:t>PSCell</w:t>
      </w:r>
      <w:proofErr w:type="spellEnd"/>
      <w:r w:rsidRPr="00F67A47">
        <w:rPr>
          <w:rFonts w:eastAsiaTheme="minorEastAsia"/>
        </w:rPr>
        <w:t>, or sends SR to SN</w:t>
      </w:r>
      <w:r>
        <w:rPr>
          <w:rFonts w:eastAsiaTheme="minorEastAsia"/>
        </w:rPr>
        <w:t xml:space="preserve"> directly</w:t>
      </w:r>
      <w:r w:rsidRPr="00F67A47">
        <w:rPr>
          <w:rFonts w:eastAsiaTheme="minorEastAsia"/>
        </w:rPr>
        <w:t xml:space="preserve">. </w:t>
      </w:r>
    </w:p>
    <w:p w14:paraId="33FA19F9" w14:textId="38F75351" w:rsidR="00C876DA" w:rsidRDefault="00C876DA" w:rsidP="00C876DA">
      <w:pPr>
        <w:rPr>
          <w:rFonts w:eastAsiaTheme="minorEastAsia"/>
        </w:rPr>
      </w:pPr>
      <w:r>
        <w:rPr>
          <w:rFonts w:eastAsiaTheme="minorEastAsia"/>
        </w:rPr>
        <w:t xml:space="preserve">Option 1 works if MCG works. After receiving the SCG activation request from UE, MN could first handshake with SN about the UE’s request to activate SCG. After both MN and SN are fine with the SCG activation request, MN/SN can provide the UE with RRC reconfiguration to activate SCG including possible </w:t>
      </w:r>
      <w:proofErr w:type="spellStart"/>
      <w:r>
        <w:rPr>
          <w:rFonts w:eastAsiaTheme="minorEastAsia"/>
        </w:rPr>
        <w:t>SCell</w:t>
      </w:r>
      <w:proofErr w:type="spellEnd"/>
      <w:r>
        <w:rPr>
          <w:rFonts w:eastAsiaTheme="minorEastAsia"/>
        </w:rPr>
        <w:t xml:space="preserve"> configurations. </w:t>
      </w:r>
    </w:p>
    <w:p w14:paraId="0C7977B8" w14:textId="0046B8DC" w:rsidR="0066254C" w:rsidRDefault="003B4C75" w:rsidP="0066254C">
      <w:pPr>
        <w:rPr>
          <w:rFonts w:eastAsiaTheme="minorEastAsia"/>
        </w:rPr>
      </w:pPr>
      <w:r w:rsidRPr="0066254C">
        <w:rPr>
          <w:rFonts w:eastAsiaTheme="minorEastAsia"/>
          <w:b/>
          <w:bCs/>
        </w:rPr>
        <w:t xml:space="preserve">Option </w:t>
      </w:r>
      <w:r w:rsidR="00C876DA">
        <w:rPr>
          <w:rFonts w:eastAsiaTheme="minorEastAsia"/>
          <w:b/>
          <w:bCs/>
        </w:rPr>
        <w:t>2</w:t>
      </w:r>
      <w:r w:rsidRPr="0066254C">
        <w:rPr>
          <w:rFonts w:eastAsiaTheme="minorEastAsia"/>
          <w:b/>
          <w:bCs/>
        </w:rPr>
        <w:t>:</w:t>
      </w:r>
      <w:r w:rsidRPr="0066254C">
        <w:rPr>
          <w:rFonts w:eastAsiaTheme="minorEastAsia"/>
        </w:rPr>
        <w:t xml:space="preserve"> </w:t>
      </w:r>
      <w:r w:rsidR="00571B2B" w:rsidRPr="0066254C">
        <w:rPr>
          <w:rFonts w:eastAsiaTheme="minorEastAsia"/>
        </w:rPr>
        <w:t xml:space="preserve">SCG </w:t>
      </w:r>
      <w:r w:rsidR="006D44A4" w:rsidRPr="0066254C">
        <w:rPr>
          <w:rFonts w:eastAsiaTheme="minorEastAsia"/>
        </w:rPr>
        <w:t xml:space="preserve">based. If SCG TAT has expired, UE triggers random access </w:t>
      </w:r>
      <w:r w:rsidR="00A43B74" w:rsidRPr="0066254C">
        <w:rPr>
          <w:rFonts w:eastAsiaTheme="minorEastAsia"/>
        </w:rPr>
        <w:t xml:space="preserve">to </w:t>
      </w:r>
      <w:proofErr w:type="spellStart"/>
      <w:r w:rsidR="00A43B74" w:rsidRPr="0066254C">
        <w:rPr>
          <w:rFonts w:eastAsiaTheme="minorEastAsia"/>
        </w:rPr>
        <w:t>PSCell</w:t>
      </w:r>
      <w:proofErr w:type="spellEnd"/>
      <w:r w:rsidRPr="0066254C">
        <w:rPr>
          <w:rFonts w:eastAsiaTheme="minorEastAsia"/>
        </w:rPr>
        <w:t>.</w:t>
      </w:r>
      <w:r w:rsidR="00A43B74" w:rsidRPr="0066254C">
        <w:rPr>
          <w:rFonts w:eastAsiaTheme="minorEastAsia"/>
        </w:rPr>
        <w:t xml:space="preserve"> If SCG TAT is still running, UE sends SR to </w:t>
      </w:r>
      <w:r w:rsidR="00AA6EBD" w:rsidRPr="0066254C">
        <w:rPr>
          <w:rFonts w:eastAsiaTheme="minorEastAsia"/>
        </w:rPr>
        <w:t>SN requests UL transmission.</w:t>
      </w:r>
      <w:r w:rsidRPr="0066254C">
        <w:rPr>
          <w:rFonts w:eastAsiaTheme="minorEastAsia"/>
        </w:rPr>
        <w:t xml:space="preserve"> </w:t>
      </w:r>
    </w:p>
    <w:p w14:paraId="5688CBF5" w14:textId="7980276A" w:rsidR="0066254C" w:rsidRPr="00944F6E" w:rsidRDefault="0066254C" w:rsidP="0066254C">
      <w:pPr>
        <w:rPr>
          <w:rFonts w:eastAsiaTheme="minorEastAsia"/>
        </w:rPr>
      </w:pPr>
      <w:r>
        <w:rPr>
          <w:rFonts w:eastAsiaTheme="minorEastAsia"/>
        </w:rPr>
        <w:t xml:space="preserve">Option </w:t>
      </w:r>
      <w:r w:rsidR="00C876DA">
        <w:rPr>
          <w:rFonts w:eastAsiaTheme="minorEastAsia"/>
        </w:rPr>
        <w:t>2</w:t>
      </w:r>
      <w:r>
        <w:rPr>
          <w:rFonts w:eastAsiaTheme="minorEastAsia"/>
        </w:rPr>
        <w:t xml:space="preserve"> can work in both data arrival and MCG failure case. Besides, option</w:t>
      </w:r>
      <w:r w:rsidR="00C876DA">
        <w:rPr>
          <w:rFonts w:eastAsiaTheme="minorEastAsia"/>
        </w:rPr>
        <w:t>2</w:t>
      </w:r>
      <w:r>
        <w:rPr>
          <w:rFonts w:eastAsiaTheme="minorEastAsia"/>
        </w:rPr>
        <w:t xml:space="preserve"> is considered a faster procedure compared to option </w:t>
      </w:r>
      <w:r w:rsidR="00C876DA">
        <w:rPr>
          <w:rFonts w:eastAsiaTheme="minorEastAsia"/>
        </w:rPr>
        <w:t>1</w:t>
      </w:r>
      <w:r>
        <w:rPr>
          <w:rFonts w:eastAsiaTheme="minorEastAsia"/>
        </w:rPr>
        <w:t xml:space="preserve">. However, it’s a bit unclear how MN and SN handshake about the UE triggered SCG activation in this case. For example, shall SN notify MN about the UE triggered SCG activation via random access, and shall the notification happen before SN replies UE and complete the random </w:t>
      </w:r>
      <w:proofErr w:type="gramStart"/>
      <w:r>
        <w:rPr>
          <w:rFonts w:eastAsiaTheme="minorEastAsia"/>
        </w:rPr>
        <w:t>access</w:t>
      </w:r>
      <w:proofErr w:type="gramEnd"/>
      <w:r>
        <w:rPr>
          <w:rFonts w:eastAsiaTheme="minorEastAsia"/>
        </w:rPr>
        <w:t xml:space="preserve"> or shall the notification happen after the completion of random access?</w:t>
      </w:r>
    </w:p>
    <w:p w14:paraId="4A4D56B7" w14:textId="59345585" w:rsidR="00F546B7" w:rsidRDefault="00F546B7" w:rsidP="003B4C75">
      <w:pPr>
        <w:rPr>
          <w:rFonts w:eastAsiaTheme="minorEastAsia"/>
        </w:rPr>
      </w:pPr>
      <w:r>
        <w:rPr>
          <w:rFonts w:eastAsiaTheme="minorEastAsia"/>
          <w:lang w:eastAsia="zh-CN"/>
        </w:rPr>
        <w:t xml:space="preserve">In fact, Option </w:t>
      </w:r>
      <w:r w:rsidR="00C876DA">
        <w:rPr>
          <w:rFonts w:eastAsiaTheme="minorEastAsia"/>
          <w:lang w:eastAsia="zh-CN"/>
        </w:rPr>
        <w:t>1</w:t>
      </w:r>
      <w:r>
        <w:rPr>
          <w:rFonts w:eastAsiaTheme="minorEastAsia"/>
          <w:lang w:eastAsia="zh-CN"/>
        </w:rPr>
        <w:t xml:space="preserve"> does not seem </w:t>
      </w:r>
      <w:r w:rsidR="005863CF">
        <w:rPr>
          <w:rFonts w:eastAsiaTheme="minorEastAsia"/>
          <w:lang w:eastAsia="zh-CN"/>
        </w:rPr>
        <w:t xml:space="preserve">much </w:t>
      </w:r>
      <w:r>
        <w:rPr>
          <w:rFonts w:eastAsiaTheme="minorEastAsia"/>
          <w:lang w:eastAsia="zh-CN"/>
        </w:rPr>
        <w:t xml:space="preserve">different from the NW-triggered SCG </w:t>
      </w:r>
      <w:r w:rsidR="00FA0317">
        <w:rPr>
          <w:rFonts w:eastAsiaTheme="minorEastAsia"/>
          <w:lang w:eastAsia="zh-CN"/>
        </w:rPr>
        <w:t>activation based on UE provided information</w:t>
      </w:r>
      <w:r w:rsidR="00E23A24">
        <w:rPr>
          <w:rFonts w:eastAsiaTheme="minorEastAsia"/>
          <w:lang w:eastAsia="zh-CN"/>
        </w:rPr>
        <w:t>, thus shall be supported</w:t>
      </w:r>
      <w:r w:rsidR="003216E4">
        <w:rPr>
          <w:rFonts w:eastAsiaTheme="minorEastAsia"/>
          <w:lang w:eastAsia="zh-CN"/>
        </w:rPr>
        <w:t xml:space="preserve">. While option </w:t>
      </w:r>
      <w:r w:rsidR="00C876DA">
        <w:rPr>
          <w:rFonts w:eastAsiaTheme="minorEastAsia"/>
          <w:lang w:eastAsia="zh-CN"/>
        </w:rPr>
        <w:t>2</w:t>
      </w:r>
      <w:r w:rsidR="00DE03AD">
        <w:rPr>
          <w:rFonts w:eastAsiaTheme="minorEastAsia"/>
          <w:lang w:eastAsia="zh-CN"/>
        </w:rPr>
        <w:t xml:space="preserve"> can be considered as </w:t>
      </w:r>
      <w:r w:rsidR="00640FB9">
        <w:rPr>
          <w:rFonts w:eastAsiaTheme="minorEastAsia"/>
          <w:lang w:eastAsia="zh-CN"/>
        </w:rPr>
        <w:t xml:space="preserve">a faster method to activate the SCG </w:t>
      </w:r>
      <w:r w:rsidR="00F608D6">
        <w:rPr>
          <w:rFonts w:eastAsiaTheme="minorEastAsia"/>
          <w:lang w:eastAsia="zh-CN"/>
        </w:rPr>
        <w:t>and to handle MCG failure scenario</w:t>
      </w:r>
      <w:r w:rsidR="00A91919">
        <w:rPr>
          <w:rFonts w:eastAsiaTheme="minorEastAsia"/>
          <w:lang w:eastAsia="zh-CN"/>
        </w:rPr>
        <w:t xml:space="preserve">, which </w:t>
      </w:r>
      <w:r w:rsidR="00F608D6">
        <w:rPr>
          <w:rFonts w:eastAsiaTheme="minorEastAsia"/>
          <w:lang w:eastAsia="zh-CN"/>
        </w:rPr>
        <w:t>is beneficial to be supported as well.</w:t>
      </w:r>
    </w:p>
    <w:p w14:paraId="06567773" w14:textId="35E329D8" w:rsidR="006F36E8" w:rsidRDefault="007A4C52" w:rsidP="003B4C75">
      <w:pPr>
        <w:pStyle w:val="Proposal"/>
        <w:rPr>
          <w:rFonts w:eastAsiaTheme="minorEastAsia"/>
        </w:rPr>
      </w:pPr>
      <w:bookmarkStart w:id="30" w:name="_Toc61362026"/>
      <w:bookmarkStart w:id="31" w:name="_Toc68248329"/>
      <w:r>
        <w:rPr>
          <w:rFonts w:eastAsiaTheme="minorEastAsia"/>
        </w:rPr>
        <w:t xml:space="preserve">RAN2 supports two </w:t>
      </w:r>
      <w:r w:rsidR="006F36E8">
        <w:rPr>
          <w:rFonts w:eastAsiaTheme="minorEastAsia"/>
        </w:rPr>
        <w:t xml:space="preserve">ways for UE to </w:t>
      </w:r>
      <w:r w:rsidR="00C876DA">
        <w:rPr>
          <w:rFonts w:eastAsiaTheme="minorEastAsia"/>
        </w:rPr>
        <w:t>trigger</w:t>
      </w:r>
      <w:r w:rsidR="006F36E8">
        <w:rPr>
          <w:rFonts w:eastAsiaTheme="minorEastAsia"/>
        </w:rPr>
        <w:t xml:space="preserve"> SCG activation</w:t>
      </w:r>
      <w:bookmarkEnd w:id="31"/>
    </w:p>
    <w:p w14:paraId="6B7F5016" w14:textId="77777777" w:rsidR="00C876DA" w:rsidRDefault="00C876DA" w:rsidP="006F36E8">
      <w:pPr>
        <w:pStyle w:val="Proposal"/>
        <w:numPr>
          <w:ilvl w:val="1"/>
          <w:numId w:val="5"/>
        </w:numPr>
        <w:rPr>
          <w:rFonts w:eastAsiaTheme="minorEastAsia"/>
        </w:rPr>
      </w:pPr>
      <w:bookmarkStart w:id="32" w:name="_Toc68248330"/>
      <w:r>
        <w:rPr>
          <w:rFonts w:eastAsiaTheme="minorEastAsia"/>
        </w:rPr>
        <w:t>UE provides assisting information to MN requesting SCG activation.</w:t>
      </w:r>
      <w:bookmarkEnd w:id="32"/>
    </w:p>
    <w:p w14:paraId="18DEC1C8" w14:textId="6D4D3803" w:rsidR="00560653" w:rsidRPr="00C876DA" w:rsidRDefault="003B4C75" w:rsidP="00C876DA">
      <w:pPr>
        <w:pStyle w:val="Proposal"/>
        <w:numPr>
          <w:ilvl w:val="1"/>
          <w:numId w:val="5"/>
        </w:numPr>
        <w:rPr>
          <w:rFonts w:eastAsiaTheme="minorEastAsia"/>
        </w:rPr>
      </w:pPr>
      <w:bookmarkStart w:id="33" w:name="_Toc68248331"/>
      <w:r>
        <w:rPr>
          <w:rFonts w:eastAsiaTheme="minorEastAsia"/>
        </w:rPr>
        <w:t xml:space="preserve">UE triggers random access to the </w:t>
      </w:r>
      <w:proofErr w:type="spellStart"/>
      <w:r>
        <w:rPr>
          <w:rFonts w:eastAsiaTheme="minorEastAsia"/>
        </w:rPr>
        <w:t>PSCell</w:t>
      </w:r>
      <w:proofErr w:type="spellEnd"/>
      <w:r>
        <w:rPr>
          <w:rFonts w:eastAsiaTheme="minorEastAsia"/>
        </w:rPr>
        <w:t xml:space="preserve"> </w:t>
      </w:r>
      <w:bookmarkEnd w:id="30"/>
      <w:r w:rsidR="00896937">
        <w:rPr>
          <w:rFonts w:eastAsiaTheme="minorEastAsia"/>
        </w:rPr>
        <w:t xml:space="preserve">if </w:t>
      </w:r>
      <w:r w:rsidR="00551CC6">
        <w:rPr>
          <w:rFonts w:eastAsiaTheme="minorEastAsia"/>
        </w:rPr>
        <w:t xml:space="preserve">SCG TAT </w:t>
      </w:r>
      <w:proofErr w:type="gramStart"/>
      <w:r w:rsidR="00551CC6">
        <w:rPr>
          <w:rFonts w:eastAsiaTheme="minorEastAsia"/>
        </w:rPr>
        <w:t>expires, or</w:t>
      </w:r>
      <w:proofErr w:type="gramEnd"/>
      <w:r w:rsidR="00551CC6">
        <w:rPr>
          <w:rFonts w:eastAsiaTheme="minorEastAsia"/>
        </w:rPr>
        <w:t xml:space="preserve"> sends SR to SCG if SCG TAT is still running.</w:t>
      </w:r>
      <w:bookmarkEnd w:id="33"/>
      <w:r>
        <w:rPr>
          <w:rFonts w:eastAsiaTheme="minorEastAsia"/>
        </w:rPr>
        <w:t xml:space="preserve"> </w:t>
      </w:r>
    </w:p>
    <w:p w14:paraId="4D548CB1" w14:textId="300A60A2" w:rsidR="003A711A" w:rsidRDefault="003A711A" w:rsidP="003A711A">
      <w:pPr>
        <w:pStyle w:val="Proposal"/>
        <w:numPr>
          <w:ilvl w:val="0"/>
          <w:numId w:val="0"/>
        </w:numPr>
        <w:ind w:left="1304" w:hanging="1304"/>
        <w:rPr>
          <w:rFonts w:eastAsiaTheme="minorEastAsia"/>
        </w:rPr>
      </w:pPr>
    </w:p>
    <w:p w14:paraId="6F8E0645" w14:textId="77777777" w:rsidR="00F22D35" w:rsidRPr="003A42E7" w:rsidRDefault="00F22D35" w:rsidP="00CF26E3">
      <w:pPr>
        <w:pStyle w:val="Proposal"/>
        <w:numPr>
          <w:ilvl w:val="0"/>
          <w:numId w:val="0"/>
        </w:numPr>
        <w:rPr>
          <w:rFonts w:eastAsiaTheme="minorEastAsia"/>
        </w:rPr>
      </w:pPr>
    </w:p>
    <w:p w14:paraId="21B82CA9" w14:textId="2E2C76B6"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2AC8F108" w14:textId="6DB11189" w:rsidR="00F03CC1" w:rsidRPr="00B257A3" w:rsidRDefault="00121A6D" w:rsidP="00F03CC1">
      <w:pPr>
        <w:spacing w:after="0" w:line="240" w:lineRule="exact"/>
        <w:rPr>
          <w:rFonts w:eastAsiaTheme="minorEastAsia" w:cs="Arial"/>
          <w:lang w:eastAsia="zh-CN"/>
        </w:rPr>
      </w:pPr>
      <w:r>
        <w:rPr>
          <w:rFonts w:eastAsiaTheme="minorEastAsia" w:cs="Arial" w:hint="eastAsia"/>
          <w:lang w:eastAsia="zh-CN"/>
        </w:rPr>
        <w:t>Based</w:t>
      </w:r>
      <w:r>
        <w:rPr>
          <w:rFonts w:eastAsiaTheme="minorEastAsia" w:cs="Arial"/>
          <w:lang w:eastAsia="zh-CN"/>
        </w:rPr>
        <w:t xml:space="preserve"> on the discussion above, we observe</w:t>
      </w:r>
      <w:r w:rsidR="00F03CC1">
        <w:rPr>
          <w:rFonts w:eastAsiaTheme="minorEastAsia" w:cs="Arial"/>
          <w:lang w:eastAsia="zh-CN"/>
        </w:rPr>
        <w:t>:</w:t>
      </w:r>
    </w:p>
    <w:p w14:paraId="07709582" w14:textId="79D37AB9" w:rsidR="004E0F37" w:rsidRPr="004E0F37" w:rsidRDefault="004E0F37" w:rsidP="004E0F37">
      <w:pPr>
        <w:spacing w:after="0" w:line="240" w:lineRule="exact"/>
        <w:rPr>
          <w:rFonts w:cs="Arial"/>
          <w:color w:val="000000"/>
          <w:shd w:val="clear" w:color="auto" w:fill="FFFFFF"/>
        </w:rPr>
      </w:pPr>
    </w:p>
    <w:p w14:paraId="0C455AF8" w14:textId="77777777" w:rsidR="00656724" w:rsidRDefault="00D11919">
      <w:pPr>
        <w:pStyle w:val="aff0"/>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separate"/>
      </w:r>
      <w:hyperlink w:anchor="_Toc68248372" w:history="1">
        <w:r w:rsidR="00656724" w:rsidRPr="0089234F">
          <w:rPr>
            <w:rStyle w:val="af5"/>
            <w:noProof/>
            <w14:scene3d>
              <w14:camera w14:prst="orthographicFront"/>
              <w14:lightRig w14:rig="threePt" w14:dir="t">
                <w14:rot w14:lat="0" w14:lon="0" w14:rev="0"/>
              </w14:lightRig>
            </w14:scene3d>
          </w:rPr>
          <w:t>Observation 1</w:t>
        </w:r>
        <w:r w:rsidR="00656724">
          <w:rPr>
            <w:rFonts w:asciiTheme="minorHAnsi" w:eastAsiaTheme="minorEastAsia" w:hAnsiTheme="minorHAnsi" w:cstheme="minorBidi"/>
            <w:b w:val="0"/>
            <w:noProof/>
            <w:sz w:val="22"/>
            <w:szCs w:val="22"/>
            <w:lang w:val="en-US" w:eastAsia="zh-CN"/>
          </w:rPr>
          <w:tab/>
        </w:r>
        <w:r w:rsidR="00656724" w:rsidRPr="0089234F">
          <w:rPr>
            <w:rStyle w:val="af5"/>
            <w:noProof/>
          </w:rPr>
          <w:t>At this stage, time alignment towards SCG when SCG is deactivated is not supported. Random access helps to achieve time alignment towards SCG when SCG is activated.</w:t>
        </w:r>
      </w:hyperlink>
    </w:p>
    <w:p w14:paraId="5BBFA359" w14:textId="77777777" w:rsidR="00656724" w:rsidRDefault="00656724">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68248373" w:history="1">
        <w:r w:rsidRPr="0089234F">
          <w:rPr>
            <w:rStyle w:val="af5"/>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89234F">
          <w:rPr>
            <w:rStyle w:val="af5"/>
            <w:noProof/>
          </w:rPr>
          <w:t>SCG RRC reconfiguration can select the SCG activation state (activated/deactivated) at PSCell change</w:t>
        </w:r>
      </w:hyperlink>
    </w:p>
    <w:p w14:paraId="61EA8391" w14:textId="77777777" w:rsidR="00656724" w:rsidRDefault="00656724">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68248374" w:history="1">
        <w:r w:rsidRPr="0089234F">
          <w:rPr>
            <w:rStyle w:val="af5"/>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89234F">
          <w:rPr>
            <w:rStyle w:val="af5"/>
            <w:noProof/>
          </w:rPr>
          <w:t>PHR is triggered if PSCell is added or changed.</w:t>
        </w:r>
      </w:hyperlink>
    </w:p>
    <w:p w14:paraId="7CC643A3" w14:textId="77777777" w:rsidR="00656724" w:rsidRDefault="00656724">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68248375" w:history="1">
        <w:r w:rsidRPr="0089234F">
          <w:rPr>
            <w:rStyle w:val="af5"/>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sidRPr="0089234F">
          <w:rPr>
            <w:rStyle w:val="af5"/>
            <w:noProof/>
          </w:rPr>
          <w:t>When activating the SCG, NW can also configure the SCells states, e.g. if SCells enters activated state, deactivated state or dormant state.</w:t>
        </w:r>
      </w:hyperlink>
    </w:p>
    <w:p w14:paraId="5D1DCEFB" w14:textId="77777777" w:rsidR="00656724" w:rsidRDefault="00656724">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68248376" w:history="1">
        <w:r w:rsidRPr="0089234F">
          <w:rPr>
            <w:rStyle w:val="af5"/>
            <w:noProof/>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US" w:eastAsia="zh-CN"/>
          </w:rPr>
          <w:tab/>
        </w:r>
        <w:r w:rsidRPr="0089234F">
          <w:rPr>
            <w:rStyle w:val="af5"/>
            <w:noProof/>
          </w:rPr>
          <w:t>All SCells are in deactivated state when SCG is deactivated</w:t>
        </w:r>
      </w:hyperlink>
    </w:p>
    <w:p w14:paraId="5B9A5C4E" w14:textId="77777777" w:rsidR="00656724" w:rsidRDefault="00656724">
      <w:pPr>
        <w:pStyle w:val="aff0"/>
        <w:tabs>
          <w:tab w:val="left" w:pos="1701"/>
          <w:tab w:val="right" w:leader="dot" w:pos="9855"/>
        </w:tabs>
        <w:rPr>
          <w:rFonts w:asciiTheme="minorHAnsi" w:eastAsiaTheme="minorEastAsia" w:hAnsiTheme="minorHAnsi" w:cstheme="minorBidi"/>
          <w:b w:val="0"/>
          <w:noProof/>
          <w:sz w:val="22"/>
          <w:szCs w:val="22"/>
          <w:lang w:val="en-US" w:eastAsia="zh-CN"/>
        </w:rPr>
      </w:pPr>
      <w:hyperlink w:anchor="_Toc68248377" w:history="1">
        <w:r w:rsidRPr="0089234F">
          <w:rPr>
            <w:rStyle w:val="af5"/>
            <w:noProof/>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US" w:eastAsia="zh-CN"/>
          </w:rPr>
          <w:tab/>
        </w:r>
        <w:r w:rsidRPr="0089234F">
          <w:rPr>
            <w:rStyle w:val="af5"/>
            <w:noProof/>
          </w:rPr>
          <w:t>When fast MCG link recovery is configured, UE sends a MCG failure information to MN via SCG.</w:t>
        </w:r>
      </w:hyperlink>
    </w:p>
    <w:p w14:paraId="0C472746" w14:textId="4BD41678" w:rsidR="003D377D" w:rsidRDefault="00D11919" w:rsidP="00D22C62">
      <w:pPr>
        <w:pStyle w:val="Proposal"/>
        <w:numPr>
          <w:ilvl w:val="0"/>
          <w:numId w:val="0"/>
        </w:numPr>
        <w:tabs>
          <w:tab w:val="num" w:pos="1985"/>
        </w:tabs>
        <w:rPr>
          <w:rFonts w:eastAsiaTheme="minorEastAsia" w:cs="Arial"/>
          <w:color w:val="000000"/>
          <w:shd w:val="clear" w:color="auto" w:fill="FFFFFF"/>
        </w:rPr>
      </w:pPr>
      <w:r>
        <w:rPr>
          <w:rFonts w:eastAsiaTheme="minorEastAsia" w:cs="Arial"/>
          <w:color w:val="000000"/>
          <w:shd w:val="clear" w:color="auto" w:fill="FFFFFF"/>
        </w:rPr>
        <w:fldChar w:fldCharType="end"/>
      </w: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2688BAC9" w14:textId="77777777" w:rsidR="006B7D07" w:rsidRDefault="00D22C62">
      <w:pPr>
        <w:pStyle w:val="aff0"/>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68248317" w:history="1">
        <w:r w:rsidR="006B7D07" w:rsidRPr="008F5A7D">
          <w:rPr>
            <w:rStyle w:val="af5"/>
            <w:noProof/>
          </w:rPr>
          <w:t>Proposal 1</w:t>
        </w:r>
        <w:r w:rsidR="006B7D07">
          <w:rPr>
            <w:rFonts w:asciiTheme="minorHAnsi" w:eastAsiaTheme="minorEastAsia" w:hAnsiTheme="minorHAnsi" w:cstheme="minorBidi"/>
            <w:b w:val="0"/>
            <w:noProof/>
            <w:sz w:val="22"/>
            <w:szCs w:val="22"/>
            <w:lang w:val="en-US" w:eastAsia="zh-CN"/>
          </w:rPr>
          <w:tab/>
        </w:r>
        <w:r w:rsidR="006B7D07" w:rsidRPr="008F5A7D">
          <w:rPr>
            <w:rStyle w:val="af5"/>
            <w:noProof/>
          </w:rPr>
          <w:t>Upon SCG deactivation, the relevant TAT continues running.</w:t>
        </w:r>
      </w:hyperlink>
    </w:p>
    <w:p w14:paraId="667287EF" w14:textId="77777777" w:rsidR="006B7D07" w:rsidRDefault="006B7D0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8248318" w:history="1">
        <w:r w:rsidRPr="008F5A7D">
          <w:rPr>
            <w:rStyle w:val="af5"/>
            <w:noProof/>
          </w:rPr>
          <w:t>Proposal 2</w:t>
        </w:r>
        <w:r>
          <w:rPr>
            <w:rFonts w:asciiTheme="minorHAnsi" w:eastAsiaTheme="minorEastAsia" w:hAnsiTheme="minorHAnsi" w:cstheme="minorBidi"/>
            <w:b w:val="0"/>
            <w:noProof/>
            <w:sz w:val="22"/>
            <w:szCs w:val="22"/>
            <w:lang w:val="en-US" w:eastAsia="zh-CN"/>
          </w:rPr>
          <w:tab/>
        </w:r>
        <w:r w:rsidRPr="008F5A7D">
          <w:rPr>
            <w:rStyle w:val="af5"/>
            <w:noProof/>
          </w:rPr>
          <w:t>Upon SCG activation, UE performs random access towards PSCell if the relevant TAT expires.</w:t>
        </w:r>
      </w:hyperlink>
    </w:p>
    <w:p w14:paraId="52D5D0A3" w14:textId="77777777" w:rsidR="006B7D07" w:rsidRDefault="006B7D0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8248319" w:history="1">
        <w:r w:rsidRPr="008F5A7D">
          <w:rPr>
            <w:rStyle w:val="af5"/>
            <w:noProof/>
          </w:rPr>
          <w:t>Proposal 3</w:t>
        </w:r>
        <w:r>
          <w:rPr>
            <w:rFonts w:asciiTheme="minorHAnsi" w:eastAsiaTheme="minorEastAsia" w:hAnsiTheme="minorHAnsi" w:cstheme="minorBidi"/>
            <w:b w:val="0"/>
            <w:noProof/>
            <w:sz w:val="22"/>
            <w:szCs w:val="22"/>
            <w:lang w:val="en-US" w:eastAsia="zh-CN"/>
          </w:rPr>
          <w:tab/>
        </w:r>
        <w:r w:rsidRPr="008F5A7D">
          <w:rPr>
            <w:rStyle w:val="af5"/>
            <w:noProof/>
          </w:rPr>
          <w:t>UE performs random access towards the target PSCell during PSCell change in case the target SCG is configured as deactivated state.</w:t>
        </w:r>
      </w:hyperlink>
    </w:p>
    <w:p w14:paraId="6FB1DDDF" w14:textId="77777777" w:rsidR="006B7D07" w:rsidRDefault="006B7D0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8248320" w:history="1">
        <w:r w:rsidRPr="008F5A7D">
          <w:rPr>
            <w:rStyle w:val="af5"/>
            <w:noProof/>
          </w:rPr>
          <w:t>Proposal 4</w:t>
        </w:r>
        <w:r>
          <w:rPr>
            <w:rFonts w:asciiTheme="minorHAnsi" w:eastAsiaTheme="minorEastAsia" w:hAnsiTheme="minorHAnsi" w:cstheme="minorBidi"/>
            <w:b w:val="0"/>
            <w:noProof/>
            <w:sz w:val="22"/>
            <w:szCs w:val="22"/>
            <w:lang w:val="en-US" w:eastAsia="zh-CN"/>
          </w:rPr>
          <w:tab/>
        </w:r>
        <w:r w:rsidRPr="008F5A7D">
          <w:rPr>
            <w:rStyle w:val="af5"/>
            <w:noProof/>
          </w:rPr>
          <w:t>UE enters SCG deactivated state after random access towards the target PSCell if the SCG state is set to be deactivated during PSCell change.</w:t>
        </w:r>
      </w:hyperlink>
    </w:p>
    <w:p w14:paraId="159999FE" w14:textId="77777777" w:rsidR="006B7D07" w:rsidRDefault="006B7D0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8248321" w:history="1">
        <w:r w:rsidRPr="008F5A7D">
          <w:rPr>
            <w:rStyle w:val="af5"/>
            <w:noProof/>
          </w:rPr>
          <w:t>Proposal 5</w:t>
        </w:r>
        <w:r>
          <w:rPr>
            <w:rFonts w:asciiTheme="minorHAnsi" w:eastAsiaTheme="minorEastAsia" w:hAnsiTheme="minorHAnsi" w:cstheme="minorBidi"/>
            <w:b w:val="0"/>
            <w:noProof/>
            <w:sz w:val="22"/>
            <w:szCs w:val="22"/>
            <w:lang w:val="en-US" w:eastAsia="zh-CN"/>
          </w:rPr>
          <w:tab/>
        </w:r>
        <w:r w:rsidRPr="008F5A7D">
          <w:rPr>
            <w:rStyle w:val="af5"/>
            <w:noProof/>
          </w:rPr>
          <w:t>Upon SCG activation, MCG PHR is triggered.</w:t>
        </w:r>
      </w:hyperlink>
    </w:p>
    <w:p w14:paraId="40B560FE" w14:textId="77777777" w:rsidR="006B7D07" w:rsidRDefault="006B7D0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8248322" w:history="1">
        <w:r w:rsidRPr="008F5A7D">
          <w:rPr>
            <w:rStyle w:val="af5"/>
            <w:noProof/>
            <w:lang w:val="sv-SE"/>
          </w:rPr>
          <w:t>Proposal 6</w:t>
        </w:r>
        <w:r>
          <w:rPr>
            <w:rFonts w:asciiTheme="minorHAnsi" w:eastAsiaTheme="minorEastAsia" w:hAnsiTheme="minorHAnsi" w:cstheme="minorBidi"/>
            <w:b w:val="0"/>
            <w:noProof/>
            <w:sz w:val="22"/>
            <w:szCs w:val="22"/>
            <w:lang w:val="en-US" w:eastAsia="zh-CN"/>
          </w:rPr>
          <w:tab/>
        </w:r>
        <w:r w:rsidRPr="008F5A7D">
          <w:rPr>
            <w:rStyle w:val="af5"/>
            <w:noProof/>
            <w:lang w:val="sv-SE"/>
          </w:rPr>
          <w:t>It is upon RAN3 discussion whether MN/SN triggered SCG activation can be rejected by the peer SN/MN.</w:t>
        </w:r>
      </w:hyperlink>
    </w:p>
    <w:p w14:paraId="0956C133" w14:textId="77777777" w:rsidR="006B7D07" w:rsidRDefault="006B7D0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8248323" w:history="1">
        <w:r w:rsidRPr="008F5A7D">
          <w:rPr>
            <w:rStyle w:val="af5"/>
            <w:noProof/>
            <w:lang w:val="sv-SE"/>
          </w:rPr>
          <w:t>Proposal 7</w:t>
        </w:r>
        <w:r>
          <w:rPr>
            <w:rFonts w:asciiTheme="minorHAnsi" w:eastAsiaTheme="minorEastAsia" w:hAnsiTheme="minorHAnsi" w:cstheme="minorBidi"/>
            <w:b w:val="0"/>
            <w:noProof/>
            <w:sz w:val="22"/>
            <w:szCs w:val="22"/>
            <w:lang w:val="en-US" w:eastAsia="zh-CN"/>
          </w:rPr>
          <w:tab/>
        </w:r>
        <w:r w:rsidRPr="008F5A7D">
          <w:rPr>
            <w:rStyle w:val="af5"/>
            <w:noProof/>
            <w:lang w:val="sv-SE"/>
          </w:rPr>
          <w:t>UE does not reject the SCG activation triggered by NW.</w:t>
        </w:r>
      </w:hyperlink>
    </w:p>
    <w:p w14:paraId="603E7B98" w14:textId="77777777" w:rsidR="006B7D07" w:rsidRDefault="006B7D0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8248324" w:history="1">
        <w:r w:rsidRPr="008F5A7D">
          <w:rPr>
            <w:rStyle w:val="af5"/>
            <w:noProof/>
          </w:rPr>
          <w:t>Proposal 8</w:t>
        </w:r>
        <w:r>
          <w:rPr>
            <w:rFonts w:asciiTheme="minorHAnsi" w:eastAsiaTheme="minorEastAsia" w:hAnsiTheme="minorHAnsi" w:cstheme="minorBidi"/>
            <w:b w:val="0"/>
            <w:noProof/>
            <w:sz w:val="22"/>
            <w:szCs w:val="22"/>
            <w:lang w:val="en-US" w:eastAsia="zh-CN"/>
          </w:rPr>
          <w:tab/>
        </w:r>
        <w:r w:rsidRPr="008F5A7D">
          <w:rPr>
            <w:rStyle w:val="af5"/>
            <w:noProof/>
          </w:rPr>
          <w:t>When activating the SCG, explicit SCG activation indicator is not needed if any SCell is configured to enter activated or dormant state.</w:t>
        </w:r>
      </w:hyperlink>
    </w:p>
    <w:p w14:paraId="58186DA7" w14:textId="77777777" w:rsidR="006B7D07" w:rsidRDefault="006B7D0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8248325" w:history="1">
        <w:r w:rsidRPr="008F5A7D">
          <w:rPr>
            <w:rStyle w:val="af5"/>
            <w:noProof/>
          </w:rPr>
          <w:t>Proposal 9</w:t>
        </w:r>
        <w:r>
          <w:rPr>
            <w:rFonts w:asciiTheme="minorHAnsi" w:eastAsiaTheme="minorEastAsia" w:hAnsiTheme="minorHAnsi" w:cstheme="minorBidi"/>
            <w:b w:val="0"/>
            <w:noProof/>
            <w:sz w:val="22"/>
            <w:szCs w:val="22"/>
            <w:lang w:val="en-US" w:eastAsia="zh-CN"/>
          </w:rPr>
          <w:tab/>
        </w:r>
        <w:r w:rsidRPr="008F5A7D">
          <w:rPr>
            <w:rStyle w:val="af5"/>
            <w:noProof/>
          </w:rPr>
          <w:t>When UE receives a RRC message to configure a SCell with activated or dormant state while the associated SCG has been deactivated, UE follow the procedures to activate the associated SCG.</w:t>
        </w:r>
      </w:hyperlink>
    </w:p>
    <w:p w14:paraId="3C338E0A" w14:textId="77777777" w:rsidR="006B7D07" w:rsidRDefault="006B7D0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8248326" w:history="1">
        <w:r w:rsidRPr="008F5A7D">
          <w:rPr>
            <w:rStyle w:val="af5"/>
            <w:noProof/>
          </w:rPr>
          <w:t>Proposal 10</w:t>
        </w:r>
        <w:r>
          <w:rPr>
            <w:rFonts w:asciiTheme="minorHAnsi" w:eastAsiaTheme="minorEastAsia" w:hAnsiTheme="minorHAnsi" w:cstheme="minorBidi"/>
            <w:b w:val="0"/>
            <w:noProof/>
            <w:sz w:val="22"/>
            <w:szCs w:val="22"/>
            <w:lang w:val="en-US" w:eastAsia="zh-CN"/>
          </w:rPr>
          <w:tab/>
        </w:r>
        <w:r w:rsidRPr="008F5A7D">
          <w:rPr>
            <w:rStyle w:val="af5"/>
            <w:noProof/>
          </w:rPr>
          <w:t>UE may trigger SCG activation in the following two scenarios:</w:t>
        </w:r>
      </w:hyperlink>
    </w:p>
    <w:p w14:paraId="20DCDE77" w14:textId="77777777" w:rsidR="006B7D07" w:rsidRDefault="006B7D07">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68248327" w:history="1">
        <w:r w:rsidRPr="008F5A7D">
          <w:rPr>
            <w:rStyle w:val="af5"/>
            <w:noProof/>
          </w:rPr>
          <w:t>a.</w:t>
        </w:r>
        <w:r>
          <w:rPr>
            <w:rFonts w:asciiTheme="minorHAnsi" w:eastAsiaTheme="minorEastAsia" w:hAnsiTheme="minorHAnsi" w:cstheme="minorBidi"/>
            <w:b w:val="0"/>
            <w:noProof/>
            <w:sz w:val="22"/>
            <w:szCs w:val="22"/>
            <w:lang w:val="en-US" w:eastAsia="zh-CN"/>
          </w:rPr>
          <w:tab/>
        </w:r>
        <w:r w:rsidRPr="008F5A7D">
          <w:rPr>
            <w:rStyle w:val="af5"/>
            <w:noProof/>
          </w:rPr>
          <w:t>Upon UL data arrival at SCG radio bearer and SCG is deactivated</w:t>
        </w:r>
      </w:hyperlink>
    </w:p>
    <w:p w14:paraId="544F43FC" w14:textId="77777777" w:rsidR="006B7D07" w:rsidRDefault="006B7D07">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68248328" w:history="1">
        <w:r w:rsidRPr="008F5A7D">
          <w:rPr>
            <w:rStyle w:val="af5"/>
            <w:noProof/>
          </w:rPr>
          <w:t>b.</w:t>
        </w:r>
        <w:r>
          <w:rPr>
            <w:rFonts w:asciiTheme="minorHAnsi" w:eastAsiaTheme="minorEastAsia" w:hAnsiTheme="minorHAnsi" w:cstheme="minorBidi"/>
            <w:b w:val="0"/>
            <w:noProof/>
            <w:sz w:val="22"/>
            <w:szCs w:val="22"/>
            <w:lang w:val="en-US" w:eastAsia="zh-CN"/>
          </w:rPr>
          <w:tab/>
        </w:r>
        <w:r w:rsidRPr="008F5A7D">
          <w:rPr>
            <w:rStyle w:val="af5"/>
            <w:noProof/>
          </w:rPr>
          <w:t>Upon MCG failure and fast MCG link recovery is configured</w:t>
        </w:r>
      </w:hyperlink>
    </w:p>
    <w:p w14:paraId="7FF002B2" w14:textId="77777777" w:rsidR="006B7D07" w:rsidRDefault="006B7D07">
      <w:pPr>
        <w:pStyle w:val="aff0"/>
        <w:tabs>
          <w:tab w:val="left" w:pos="1418"/>
          <w:tab w:val="right" w:leader="dot" w:pos="9855"/>
        </w:tabs>
        <w:rPr>
          <w:rFonts w:asciiTheme="minorHAnsi" w:eastAsiaTheme="minorEastAsia" w:hAnsiTheme="minorHAnsi" w:cstheme="minorBidi"/>
          <w:b w:val="0"/>
          <w:noProof/>
          <w:sz w:val="22"/>
          <w:szCs w:val="22"/>
          <w:lang w:val="en-US" w:eastAsia="zh-CN"/>
        </w:rPr>
      </w:pPr>
      <w:hyperlink w:anchor="_Toc68248329" w:history="1">
        <w:r w:rsidRPr="008F5A7D">
          <w:rPr>
            <w:rStyle w:val="af5"/>
            <w:noProof/>
          </w:rPr>
          <w:t>Proposal 11</w:t>
        </w:r>
        <w:r>
          <w:rPr>
            <w:rFonts w:asciiTheme="minorHAnsi" w:eastAsiaTheme="minorEastAsia" w:hAnsiTheme="minorHAnsi" w:cstheme="minorBidi"/>
            <w:b w:val="0"/>
            <w:noProof/>
            <w:sz w:val="22"/>
            <w:szCs w:val="22"/>
            <w:lang w:val="en-US" w:eastAsia="zh-CN"/>
          </w:rPr>
          <w:tab/>
        </w:r>
        <w:r w:rsidRPr="008F5A7D">
          <w:rPr>
            <w:rStyle w:val="af5"/>
            <w:noProof/>
          </w:rPr>
          <w:t>RAN2 supports two ways for UE to trigger SCG activation</w:t>
        </w:r>
      </w:hyperlink>
    </w:p>
    <w:p w14:paraId="35A452F0" w14:textId="77777777" w:rsidR="006B7D07" w:rsidRDefault="006B7D07">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68248330" w:history="1">
        <w:r w:rsidRPr="008F5A7D">
          <w:rPr>
            <w:rStyle w:val="af5"/>
            <w:noProof/>
          </w:rPr>
          <w:t>a.</w:t>
        </w:r>
        <w:r>
          <w:rPr>
            <w:rFonts w:asciiTheme="minorHAnsi" w:eastAsiaTheme="minorEastAsia" w:hAnsiTheme="minorHAnsi" w:cstheme="minorBidi"/>
            <w:b w:val="0"/>
            <w:noProof/>
            <w:sz w:val="22"/>
            <w:szCs w:val="22"/>
            <w:lang w:val="en-US" w:eastAsia="zh-CN"/>
          </w:rPr>
          <w:tab/>
        </w:r>
        <w:r w:rsidRPr="008F5A7D">
          <w:rPr>
            <w:rStyle w:val="af5"/>
            <w:noProof/>
          </w:rPr>
          <w:t>UE provides assisting information to MN requesting SCG activation.</w:t>
        </w:r>
      </w:hyperlink>
    </w:p>
    <w:p w14:paraId="7C0E86CB" w14:textId="77777777" w:rsidR="006B7D07" w:rsidRDefault="006B7D07">
      <w:pPr>
        <w:pStyle w:val="aff0"/>
        <w:tabs>
          <w:tab w:val="left" w:pos="567"/>
          <w:tab w:val="right" w:leader="dot" w:pos="9855"/>
        </w:tabs>
        <w:rPr>
          <w:rFonts w:asciiTheme="minorHAnsi" w:eastAsiaTheme="minorEastAsia" w:hAnsiTheme="minorHAnsi" w:cstheme="minorBidi"/>
          <w:b w:val="0"/>
          <w:noProof/>
          <w:sz w:val="22"/>
          <w:szCs w:val="22"/>
          <w:lang w:val="en-US" w:eastAsia="zh-CN"/>
        </w:rPr>
      </w:pPr>
      <w:hyperlink w:anchor="_Toc68248331" w:history="1">
        <w:r w:rsidRPr="008F5A7D">
          <w:rPr>
            <w:rStyle w:val="af5"/>
            <w:noProof/>
          </w:rPr>
          <w:t>b.</w:t>
        </w:r>
        <w:r>
          <w:rPr>
            <w:rFonts w:asciiTheme="minorHAnsi" w:eastAsiaTheme="minorEastAsia" w:hAnsiTheme="minorHAnsi" w:cstheme="minorBidi"/>
            <w:b w:val="0"/>
            <w:noProof/>
            <w:sz w:val="22"/>
            <w:szCs w:val="22"/>
            <w:lang w:val="en-US" w:eastAsia="zh-CN"/>
          </w:rPr>
          <w:tab/>
        </w:r>
        <w:r w:rsidRPr="008F5A7D">
          <w:rPr>
            <w:rStyle w:val="af5"/>
            <w:noProof/>
          </w:rPr>
          <w:t>UE triggers random access to the PSCell if SCG TAT expires, or sends SR to SCG if SCG TAT is still running.</w:t>
        </w:r>
      </w:hyperlink>
    </w:p>
    <w:p w14:paraId="433300D9" w14:textId="54561022"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71D0CE7" w14:textId="01B551EC" w:rsidR="001B27A9" w:rsidRDefault="009E7168" w:rsidP="009E7168">
      <w:pPr>
        <w:pStyle w:val="1"/>
        <w:rPr>
          <w:rFonts w:eastAsiaTheme="minorEastAsia"/>
          <w:shd w:val="clear" w:color="auto" w:fill="FFFFFF"/>
        </w:rPr>
      </w:pPr>
      <w:r>
        <w:rPr>
          <w:rFonts w:eastAsiaTheme="minorEastAsia"/>
          <w:shd w:val="clear" w:color="auto" w:fill="FFFFFF"/>
        </w:rPr>
        <w:t>References</w:t>
      </w:r>
    </w:p>
    <w:p w14:paraId="2ECFAE12" w14:textId="1A3B0B15" w:rsidR="009E7168" w:rsidRPr="009E7168" w:rsidRDefault="009E7168" w:rsidP="009E7168">
      <w:pPr>
        <w:rPr>
          <w:rFonts w:eastAsiaTheme="minorEastAsia"/>
        </w:rPr>
      </w:pPr>
    </w:p>
    <w:sectPr w:rsidR="009E7168"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B3682" w14:textId="77777777" w:rsidR="003B5A3E" w:rsidRDefault="003B5A3E">
      <w:pPr>
        <w:spacing w:after="0"/>
      </w:pPr>
      <w:r>
        <w:separator/>
      </w:r>
    </w:p>
  </w:endnote>
  <w:endnote w:type="continuationSeparator" w:id="0">
    <w:p w14:paraId="67D566B6" w14:textId="77777777" w:rsidR="003B5A3E" w:rsidRDefault="003B5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BB92E8" w14:textId="77777777" w:rsidR="003B5A3E" w:rsidRDefault="003B5A3E">
      <w:pPr>
        <w:spacing w:after="0"/>
      </w:pPr>
      <w:r>
        <w:separator/>
      </w:r>
    </w:p>
  </w:footnote>
  <w:footnote w:type="continuationSeparator" w:id="0">
    <w:p w14:paraId="56ADECC5" w14:textId="77777777" w:rsidR="003B5A3E" w:rsidRDefault="003B5A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3"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8"/>
  </w:num>
  <w:num w:numId="4">
    <w:abstractNumId w:val="1"/>
  </w:num>
  <w:num w:numId="5">
    <w:abstractNumId w:val="6"/>
  </w:num>
  <w:num w:numId="6">
    <w:abstractNumId w:val="2"/>
  </w:num>
  <w:num w:numId="7">
    <w:abstractNumId w:val="6"/>
    <w:lvlOverride w:ilvl="0">
      <w:startOverride w:val="1"/>
    </w:lvlOverride>
  </w:num>
  <w:num w:numId="8">
    <w:abstractNumId w:val="5"/>
  </w:num>
  <w:num w:numId="9">
    <w:abstractNumId w:val="6"/>
  </w:num>
  <w:num w:numId="10">
    <w:abstractNumId w:val="6"/>
  </w:num>
  <w:num w:numId="11">
    <w:abstractNumId w:val="6"/>
  </w:num>
  <w:num w:numId="12">
    <w:abstractNumId w:val="6"/>
  </w:num>
  <w:num w:numId="13">
    <w:abstractNumId w:val="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lvlOverride w:ilvl="0">
      <w:startOverride w:val="1"/>
    </w:lvlOverride>
  </w:num>
  <w:num w:numId="22">
    <w:abstractNumId w:val="6"/>
  </w:num>
  <w:num w:numId="23">
    <w:abstractNumId w:val="6"/>
  </w:num>
  <w:num w:numId="24">
    <w:abstractNumId w:val="6"/>
  </w:num>
  <w:num w:numId="25">
    <w:abstractNumId w:val="6"/>
  </w:num>
  <w:num w:numId="26">
    <w:abstractNumId w:val="6"/>
  </w:num>
  <w:num w:numId="27">
    <w:abstractNumId w:val="12"/>
  </w:num>
  <w:num w:numId="28">
    <w:abstractNumId w:val="6"/>
  </w:num>
  <w:num w:numId="29">
    <w:abstractNumId w:val="6"/>
  </w:num>
  <w:num w:numId="30">
    <w:abstractNumId w:val="6"/>
  </w:num>
  <w:num w:numId="31">
    <w:abstractNumId w:val="9"/>
  </w:num>
  <w:num w:numId="32">
    <w:abstractNumId w:val="6"/>
  </w:num>
  <w:num w:numId="33">
    <w:abstractNumId w:val="6"/>
  </w:num>
  <w:num w:numId="34">
    <w:abstractNumId w:val="6"/>
  </w:num>
  <w:num w:numId="35">
    <w:abstractNumId w:val="3"/>
  </w:num>
  <w:num w:numId="36">
    <w:abstractNumId w:val="6"/>
  </w:num>
  <w:num w:numId="37">
    <w:abstractNumId w:val="6"/>
  </w:num>
  <w:num w:numId="38">
    <w:abstractNumId w:val="6"/>
    <w:lvlOverride w:ilvl="0">
      <w:startOverride w:val="1"/>
    </w:lvlOverride>
  </w:num>
  <w:num w:numId="39">
    <w:abstractNumId w:val="10"/>
  </w:num>
  <w:num w:numId="40">
    <w:abstractNumId w:val="4"/>
  </w:num>
  <w:num w:numId="41">
    <w:abstractNumId w:val="16"/>
  </w:num>
  <w:num w:numId="42">
    <w:abstractNumId w:val="0"/>
  </w:num>
  <w:num w:numId="43">
    <w:abstractNumId w:val="15"/>
  </w:num>
  <w:num w:numId="44">
    <w:abstractNumId w:val="6"/>
  </w:num>
  <w:num w:numId="4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471"/>
    <w:rsid w:val="00015561"/>
    <w:rsid w:val="00016F2D"/>
    <w:rsid w:val="00017F23"/>
    <w:rsid w:val="00023DB4"/>
    <w:rsid w:val="00023E1B"/>
    <w:rsid w:val="00025166"/>
    <w:rsid w:val="000252A3"/>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478E2"/>
    <w:rsid w:val="00050F9D"/>
    <w:rsid w:val="00051EF1"/>
    <w:rsid w:val="00052481"/>
    <w:rsid w:val="00052ACC"/>
    <w:rsid w:val="00052B0D"/>
    <w:rsid w:val="00052C2A"/>
    <w:rsid w:val="00053DA9"/>
    <w:rsid w:val="00055D38"/>
    <w:rsid w:val="00055F0C"/>
    <w:rsid w:val="00055FE0"/>
    <w:rsid w:val="00057D99"/>
    <w:rsid w:val="00057DFB"/>
    <w:rsid w:val="00060097"/>
    <w:rsid w:val="000600EA"/>
    <w:rsid w:val="0006286D"/>
    <w:rsid w:val="00062F79"/>
    <w:rsid w:val="00064369"/>
    <w:rsid w:val="00064C86"/>
    <w:rsid w:val="000660B9"/>
    <w:rsid w:val="00066263"/>
    <w:rsid w:val="00066282"/>
    <w:rsid w:val="0006710A"/>
    <w:rsid w:val="0007222A"/>
    <w:rsid w:val="00073385"/>
    <w:rsid w:val="00076341"/>
    <w:rsid w:val="00077485"/>
    <w:rsid w:val="00077829"/>
    <w:rsid w:val="000812F5"/>
    <w:rsid w:val="0008191B"/>
    <w:rsid w:val="00081CE6"/>
    <w:rsid w:val="0008470A"/>
    <w:rsid w:val="00084976"/>
    <w:rsid w:val="00084A1A"/>
    <w:rsid w:val="0008704B"/>
    <w:rsid w:val="00090F1D"/>
    <w:rsid w:val="000933D3"/>
    <w:rsid w:val="0009483B"/>
    <w:rsid w:val="000957C6"/>
    <w:rsid w:val="00095F23"/>
    <w:rsid w:val="00096F96"/>
    <w:rsid w:val="00097AFE"/>
    <w:rsid w:val="000A15E0"/>
    <w:rsid w:val="000A31C9"/>
    <w:rsid w:val="000A4924"/>
    <w:rsid w:val="000A52FF"/>
    <w:rsid w:val="000B0645"/>
    <w:rsid w:val="000B13AB"/>
    <w:rsid w:val="000B4F24"/>
    <w:rsid w:val="000B67CB"/>
    <w:rsid w:val="000B75D3"/>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6CA3"/>
    <w:rsid w:val="000F0658"/>
    <w:rsid w:val="000F0B78"/>
    <w:rsid w:val="000F1469"/>
    <w:rsid w:val="000F2D3A"/>
    <w:rsid w:val="000F3001"/>
    <w:rsid w:val="000F433E"/>
    <w:rsid w:val="000F5AFA"/>
    <w:rsid w:val="000F6242"/>
    <w:rsid w:val="000F6D53"/>
    <w:rsid w:val="000F7CAD"/>
    <w:rsid w:val="00100365"/>
    <w:rsid w:val="00101F18"/>
    <w:rsid w:val="00102032"/>
    <w:rsid w:val="001029FB"/>
    <w:rsid w:val="001033B4"/>
    <w:rsid w:val="00103C06"/>
    <w:rsid w:val="00104FF1"/>
    <w:rsid w:val="001053B7"/>
    <w:rsid w:val="001061B5"/>
    <w:rsid w:val="00106B14"/>
    <w:rsid w:val="0011026A"/>
    <w:rsid w:val="00115FF7"/>
    <w:rsid w:val="00117793"/>
    <w:rsid w:val="00117BBA"/>
    <w:rsid w:val="00120199"/>
    <w:rsid w:val="00121A6D"/>
    <w:rsid w:val="001231C3"/>
    <w:rsid w:val="00123FF4"/>
    <w:rsid w:val="0012475A"/>
    <w:rsid w:val="00126817"/>
    <w:rsid w:val="001307B0"/>
    <w:rsid w:val="0013096F"/>
    <w:rsid w:val="00131266"/>
    <w:rsid w:val="001313AB"/>
    <w:rsid w:val="00132AD1"/>
    <w:rsid w:val="001346E6"/>
    <w:rsid w:val="00134B74"/>
    <w:rsid w:val="0013557C"/>
    <w:rsid w:val="001367AD"/>
    <w:rsid w:val="00136B1D"/>
    <w:rsid w:val="00141227"/>
    <w:rsid w:val="00141454"/>
    <w:rsid w:val="00141482"/>
    <w:rsid w:val="00141839"/>
    <w:rsid w:val="001423AA"/>
    <w:rsid w:val="0014617A"/>
    <w:rsid w:val="001463F9"/>
    <w:rsid w:val="00146E02"/>
    <w:rsid w:val="00147072"/>
    <w:rsid w:val="00147178"/>
    <w:rsid w:val="00150518"/>
    <w:rsid w:val="001524A5"/>
    <w:rsid w:val="00154EFB"/>
    <w:rsid w:val="001564A4"/>
    <w:rsid w:val="00160B27"/>
    <w:rsid w:val="00161397"/>
    <w:rsid w:val="00161550"/>
    <w:rsid w:val="00161886"/>
    <w:rsid w:val="00161CB4"/>
    <w:rsid w:val="001630DF"/>
    <w:rsid w:val="00163EF4"/>
    <w:rsid w:val="00166A57"/>
    <w:rsid w:val="0017021F"/>
    <w:rsid w:val="00170416"/>
    <w:rsid w:val="001714C1"/>
    <w:rsid w:val="00171E9E"/>
    <w:rsid w:val="0017327A"/>
    <w:rsid w:val="001751D0"/>
    <w:rsid w:val="0018004F"/>
    <w:rsid w:val="00180BE7"/>
    <w:rsid w:val="00180C77"/>
    <w:rsid w:val="0018157F"/>
    <w:rsid w:val="00182C64"/>
    <w:rsid w:val="001835AC"/>
    <w:rsid w:val="001835CB"/>
    <w:rsid w:val="00183C1A"/>
    <w:rsid w:val="00184D79"/>
    <w:rsid w:val="00185C8F"/>
    <w:rsid w:val="001863B7"/>
    <w:rsid w:val="00191BCF"/>
    <w:rsid w:val="00194427"/>
    <w:rsid w:val="001959BB"/>
    <w:rsid w:val="001A0EAC"/>
    <w:rsid w:val="001A2A59"/>
    <w:rsid w:val="001A4232"/>
    <w:rsid w:val="001A554D"/>
    <w:rsid w:val="001A6B09"/>
    <w:rsid w:val="001A77C1"/>
    <w:rsid w:val="001A7893"/>
    <w:rsid w:val="001B071D"/>
    <w:rsid w:val="001B07D3"/>
    <w:rsid w:val="001B081E"/>
    <w:rsid w:val="001B084A"/>
    <w:rsid w:val="001B1DB2"/>
    <w:rsid w:val="001B27A9"/>
    <w:rsid w:val="001B5212"/>
    <w:rsid w:val="001B6DCF"/>
    <w:rsid w:val="001B6E72"/>
    <w:rsid w:val="001B778A"/>
    <w:rsid w:val="001B7E93"/>
    <w:rsid w:val="001C01D2"/>
    <w:rsid w:val="001C0520"/>
    <w:rsid w:val="001C140C"/>
    <w:rsid w:val="001C366A"/>
    <w:rsid w:val="001C6405"/>
    <w:rsid w:val="001C6B2D"/>
    <w:rsid w:val="001C6B66"/>
    <w:rsid w:val="001C718C"/>
    <w:rsid w:val="001D173C"/>
    <w:rsid w:val="001D17FA"/>
    <w:rsid w:val="001D2049"/>
    <w:rsid w:val="001D23DC"/>
    <w:rsid w:val="001D2903"/>
    <w:rsid w:val="001D3FCD"/>
    <w:rsid w:val="001D73DD"/>
    <w:rsid w:val="001E11DA"/>
    <w:rsid w:val="001E1F5C"/>
    <w:rsid w:val="001E2093"/>
    <w:rsid w:val="001E4A55"/>
    <w:rsid w:val="001E5034"/>
    <w:rsid w:val="001E6895"/>
    <w:rsid w:val="001E6A63"/>
    <w:rsid w:val="001F2D6C"/>
    <w:rsid w:val="001F403A"/>
    <w:rsid w:val="001F437B"/>
    <w:rsid w:val="001F43CE"/>
    <w:rsid w:val="001F65A7"/>
    <w:rsid w:val="00200361"/>
    <w:rsid w:val="0020186E"/>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4116"/>
    <w:rsid w:val="002250DF"/>
    <w:rsid w:val="00225B35"/>
    <w:rsid w:val="00227DB5"/>
    <w:rsid w:val="00230104"/>
    <w:rsid w:val="00231520"/>
    <w:rsid w:val="00231827"/>
    <w:rsid w:val="00232F6B"/>
    <w:rsid w:val="00233221"/>
    <w:rsid w:val="0023328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07"/>
    <w:rsid w:val="00260EE4"/>
    <w:rsid w:val="002645E2"/>
    <w:rsid w:val="00264AD8"/>
    <w:rsid w:val="00264C3A"/>
    <w:rsid w:val="00265959"/>
    <w:rsid w:val="002672F8"/>
    <w:rsid w:val="00267A07"/>
    <w:rsid w:val="002701EE"/>
    <w:rsid w:val="00271ED9"/>
    <w:rsid w:val="0027263C"/>
    <w:rsid w:val="00273123"/>
    <w:rsid w:val="00276F7B"/>
    <w:rsid w:val="00277CC9"/>
    <w:rsid w:val="0028335C"/>
    <w:rsid w:val="00283E0E"/>
    <w:rsid w:val="002858F3"/>
    <w:rsid w:val="00290E4D"/>
    <w:rsid w:val="00291A94"/>
    <w:rsid w:val="00292430"/>
    <w:rsid w:val="00293236"/>
    <w:rsid w:val="00295261"/>
    <w:rsid w:val="00296159"/>
    <w:rsid w:val="002967A2"/>
    <w:rsid w:val="002970F6"/>
    <w:rsid w:val="002A18FF"/>
    <w:rsid w:val="002A49B0"/>
    <w:rsid w:val="002A61CD"/>
    <w:rsid w:val="002A625A"/>
    <w:rsid w:val="002A66DA"/>
    <w:rsid w:val="002A6E64"/>
    <w:rsid w:val="002B26D2"/>
    <w:rsid w:val="002B79A6"/>
    <w:rsid w:val="002C4CD3"/>
    <w:rsid w:val="002C6CC2"/>
    <w:rsid w:val="002D1332"/>
    <w:rsid w:val="002D1FBB"/>
    <w:rsid w:val="002D2189"/>
    <w:rsid w:val="002D3106"/>
    <w:rsid w:val="002D32AD"/>
    <w:rsid w:val="002D43E2"/>
    <w:rsid w:val="002D67F3"/>
    <w:rsid w:val="002D7301"/>
    <w:rsid w:val="002D7F54"/>
    <w:rsid w:val="002E00CE"/>
    <w:rsid w:val="002E2CE1"/>
    <w:rsid w:val="002E2DB8"/>
    <w:rsid w:val="002E2FF9"/>
    <w:rsid w:val="002E31D4"/>
    <w:rsid w:val="002E400B"/>
    <w:rsid w:val="002E43B0"/>
    <w:rsid w:val="002E4DF2"/>
    <w:rsid w:val="002E79E3"/>
    <w:rsid w:val="002E7B81"/>
    <w:rsid w:val="002E7D34"/>
    <w:rsid w:val="002E7EC8"/>
    <w:rsid w:val="002F00F4"/>
    <w:rsid w:val="002F0973"/>
    <w:rsid w:val="002F1425"/>
    <w:rsid w:val="002F1905"/>
    <w:rsid w:val="002F1940"/>
    <w:rsid w:val="002F326F"/>
    <w:rsid w:val="002F52D7"/>
    <w:rsid w:val="002F6BCE"/>
    <w:rsid w:val="002F73B4"/>
    <w:rsid w:val="002F7C53"/>
    <w:rsid w:val="00301FCF"/>
    <w:rsid w:val="0030492B"/>
    <w:rsid w:val="0030494D"/>
    <w:rsid w:val="00305D16"/>
    <w:rsid w:val="00305D46"/>
    <w:rsid w:val="003065AC"/>
    <w:rsid w:val="0030717C"/>
    <w:rsid w:val="0030723B"/>
    <w:rsid w:val="003107A3"/>
    <w:rsid w:val="0031139C"/>
    <w:rsid w:val="00311454"/>
    <w:rsid w:val="003115ED"/>
    <w:rsid w:val="00312232"/>
    <w:rsid w:val="0031320D"/>
    <w:rsid w:val="00313E66"/>
    <w:rsid w:val="00314F6D"/>
    <w:rsid w:val="0031619A"/>
    <w:rsid w:val="003216E4"/>
    <w:rsid w:val="00321CF2"/>
    <w:rsid w:val="00322A0A"/>
    <w:rsid w:val="00325625"/>
    <w:rsid w:val="003256F0"/>
    <w:rsid w:val="00326430"/>
    <w:rsid w:val="0032749C"/>
    <w:rsid w:val="00327913"/>
    <w:rsid w:val="00330029"/>
    <w:rsid w:val="003301E8"/>
    <w:rsid w:val="003309D9"/>
    <w:rsid w:val="00331386"/>
    <w:rsid w:val="003313AF"/>
    <w:rsid w:val="0033153B"/>
    <w:rsid w:val="003317CD"/>
    <w:rsid w:val="00331B57"/>
    <w:rsid w:val="0033223B"/>
    <w:rsid w:val="00333981"/>
    <w:rsid w:val="00336A68"/>
    <w:rsid w:val="00337726"/>
    <w:rsid w:val="00337C9F"/>
    <w:rsid w:val="0034038A"/>
    <w:rsid w:val="00340C69"/>
    <w:rsid w:val="00340CD3"/>
    <w:rsid w:val="003415D4"/>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6314"/>
    <w:rsid w:val="00367582"/>
    <w:rsid w:val="00371AD1"/>
    <w:rsid w:val="00371DCF"/>
    <w:rsid w:val="00372A38"/>
    <w:rsid w:val="00372BDD"/>
    <w:rsid w:val="00372C18"/>
    <w:rsid w:val="00372FB4"/>
    <w:rsid w:val="003731E0"/>
    <w:rsid w:val="003734AB"/>
    <w:rsid w:val="003766FB"/>
    <w:rsid w:val="00383545"/>
    <w:rsid w:val="00384100"/>
    <w:rsid w:val="00384EFC"/>
    <w:rsid w:val="0038675F"/>
    <w:rsid w:val="00394524"/>
    <w:rsid w:val="0039698A"/>
    <w:rsid w:val="00396B66"/>
    <w:rsid w:val="00397FDA"/>
    <w:rsid w:val="003A0C1E"/>
    <w:rsid w:val="003A0F5D"/>
    <w:rsid w:val="003A18D4"/>
    <w:rsid w:val="003A423F"/>
    <w:rsid w:val="003A42E7"/>
    <w:rsid w:val="003A4530"/>
    <w:rsid w:val="003A4C6E"/>
    <w:rsid w:val="003A4F35"/>
    <w:rsid w:val="003A5512"/>
    <w:rsid w:val="003A711A"/>
    <w:rsid w:val="003A76A3"/>
    <w:rsid w:val="003A7872"/>
    <w:rsid w:val="003B05B1"/>
    <w:rsid w:val="003B1006"/>
    <w:rsid w:val="003B32AC"/>
    <w:rsid w:val="003B34A4"/>
    <w:rsid w:val="003B34DB"/>
    <w:rsid w:val="003B4C75"/>
    <w:rsid w:val="003B5A3E"/>
    <w:rsid w:val="003B6329"/>
    <w:rsid w:val="003B6D6E"/>
    <w:rsid w:val="003B6DEC"/>
    <w:rsid w:val="003B7DAB"/>
    <w:rsid w:val="003B7F7B"/>
    <w:rsid w:val="003C2025"/>
    <w:rsid w:val="003C2B19"/>
    <w:rsid w:val="003C3872"/>
    <w:rsid w:val="003C4057"/>
    <w:rsid w:val="003C43EF"/>
    <w:rsid w:val="003C5E8B"/>
    <w:rsid w:val="003C75CD"/>
    <w:rsid w:val="003D00A2"/>
    <w:rsid w:val="003D1AC2"/>
    <w:rsid w:val="003D207E"/>
    <w:rsid w:val="003D2090"/>
    <w:rsid w:val="003D2956"/>
    <w:rsid w:val="003D377D"/>
    <w:rsid w:val="003D3F18"/>
    <w:rsid w:val="003D457D"/>
    <w:rsid w:val="003D6ABF"/>
    <w:rsid w:val="003D7FBC"/>
    <w:rsid w:val="003E3E54"/>
    <w:rsid w:val="003E4267"/>
    <w:rsid w:val="003E6944"/>
    <w:rsid w:val="003F24B2"/>
    <w:rsid w:val="003F2E16"/>
    <w:rsid w:val="003F41D0"/>
    <w:rsid w:val="003F4968"/>
    <w:rsid w:val="003F4B95"/>
    <w:rsid w:val="003F60B8"/>
    <w:rsid w:val="003F6601"/>
    <w:rsid w:val="003F6D7D"/>
    <w:rsid w:val="003F6D9A"/>
    <w:rsid w:val="00403CD5"/>
    <w:rsid w:val="00403F15"/>
    <w:rsid w:val="004049C5"/>
    <w:rsid w:val="00405E50"/>
    <w:rsid w:val="00411F13"/>
    <w:rsid w:val="0041364A"/>
    <w:rsid w:val="00413999"/>
    <w:rsid w:val="004156CD"/>
    <w:rsid w:val="00417856"/>
    <w:rsid w:val="004202B3"/>
    <w:rsid w:val="004213FC"/>
    <w:rsid w:val="00423E17"/>
    <w:rsid w:val="004240AA"/>
    <w:rsid w:val="00424105"/>
    <w:rsid w:val="00424BB6"/>
    <w:rsid w:val="0042514A"/>
    <w:rsid w:val="0042544B"/>
    <w:rsid w:val="00425FCA"/>
    <w:rsid w:val="00427A11"/>
    <w:rsid w:val="00430481"/>
    <w:rsid w:val="0043179F"/>
    <w:rsid w:val="004322A6"/>
    <w:rsid w:val="00432C3F"/>
    <w:rsid w:val="00433500"/>
    <w:rsid w:val="00433E6B"/>
    <w:rsid w:val="00433F71"/>
    <w:rsid w:val="004376E8"/>
    <w:rsid w:val="0043790E"/>
    <w:rsid w:val="00437BC5"/>
    <w:rsid w:val="0044049D"/>
    <w:rsid w:val="004413AA"/>
    <w:rsid w:val="00441BA9"/>
    <w:rsid w:val="00441F50"/>
    <w:rsid w:val="00442222"/>
    <w:rsid w:val="0044246A"/>
    <w:rsid w:val="00444771"/>
    <w:rsid w:val="00444AD4"/>
    <w:rsid w:val="00444D46"/>
    <w:rsid w:val="00446298"/>
    <w:rsid w:val="004471E8"/>
    <w:rsid w:val="00447C61"/>
    <w:rsid w:val="00450F7A"/>
    <w:rsid w:val="0045142D"/>
    <w:rsid w:val="004514CC"/>
    <w:rsid w:val="004532B9"/>
    <w:rsid w:val="0045424B"/>
    <w:rsid w:val="004559D0"/>
    <w:rsid w:val="00457C4D"/>
    <w:rsid w:val="00457C89"/>
    <w:rsid w:val="00461912"/>
    <w:rsid w:val="00462A10"/>
    <w:rsid w:val="00462E58"/>
    <w:rsid w:val="004630CD"/>
    <w:rsid w:val="00463C79"/>
    <w:rsid w:val="00464407"/>
    <w:rsid w:val="0046511B"/>
    <w:rsid w:val="00465307"/>
    <w:rsid w:val="0046652C"/>
    <w:rsid w:val="00467679"/>
    <w:rsid w:val="00467B9C"/>
    <w:rsid w:val="00467F13"/>
    <w:rsid w:val="00470CA4"/>
    <w:rsid w:val="00471152"/>
    <w:rsid w:val="0047145C"/>
    <w:rsid w:val="004721CA"/>
    <w:rsid w:val="0047222A"/>
    <w:rsid w:val="00472E3F"/>
    <w:rsid w:val="00476F46"/>
    <w:rsid w:val="004804D6"/>
    <w:rsid w:val="00480FD9"/>
    <w:rsid w:val="004817E4"/>
    <w:rsid w:val="00481F35"/>
    <w:rsid w:val="00482ABA"/>
    <w:rsid w:val="00484529"/>
    <w:rsid w:val="00485DF9"/>
    <w:rsid w:val="004870CB"/>
    <w:rsid w:val="00490BC9"/>
    <w:rsid w:val="00490EFC"/>
    <w:rsid w:val="00490F4E"/>
    <w:rsid w:val="0049139D"/>
    <w:rsid w:val="00491E7E"/>
    <w:rsid w:val="00494A24"/>
    <w:rsid w:val="00494AFE"/>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539"/>
    <w:rsid w:val="004B7621"/>
    <w:rsid w:val="004C01A5"/>
    <w:rsid w:val="004C1750"/>
    <w:rsid w:val="004C2E13"/>
    <w:rsid w:val="004C2ED1"/>
    <w:rsid w:val="004C53EA"/>
    <w:rsid w:val="004C7552"/>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86C"/>
    <w:rsid w:val="004E5DDF"/>
    <w:rsid w:val="004E6612"/>
    <w:rsid w:val="004E66BB"/>
    <w:rsid w:val="004F1C75"/>
    <w:rsid w:val="004F2F8C"/>
    <w:rsid w:val="004F3FD1"/>
    <w:rsid w:val="004F53BF"/>
    <w:rsid w:val="004F54D6"/>
    <w:rsid w:val="004F5AF3"/>
    <w:rsid w:val="004F7116"/>
    <w:rsid w:val="004F78AE"/>
    <w:rsid w:val="0050153D"/>
    <w:rsid w:val="00501B69"/>
    <w:rsid w:val="00501CBC"/>
    <w:rsid w:val="00503F31"/>
    <w:rsid w:val="0050544D"/>
    <w:rsid w:val="00505AF1"/>
    <w:rsid w:val="0050687B"/>
    <w:rsid w:val="00511214"/>
    <w:rsid w:val="00511A56"/>
    <w:rsid w:val="0051214E"/>
    <w:rsid w:val="0051227E"/>
    <w:rsid w:val="00513DD9"/>
    <w:rsid w:val="00514511"/>
    <w:rsid w:val="005155F8"/>
    <w:rsid w:val="00515805"/>
    <w:rsid w:val="005175C0"/>
    <w:rsid w:val="00517943"/>
    <w:rsid w:val="00520766"/>
    <w:rsid w:val="00520AB0"/>
    <w:rsid w:val="0052370D"/>
    <w:rsid w:val="00523C9C"/>
    <w:rsid w:val="00526746"/>
    <w:rsid w:val="0052708E"/>
    <w:rsid w:val="00530F4E"/>
    <w:rsid w:val="00531E90"/>
    <w:rsid w:val="0053262B"/>
    <w:rsid w:val="00532CF8"/>
    <w:rsid w:val="00533780"/>
    <w:rsid w:val="0053565A"/>
    <w:rsid w:val="005364EC"/>
    <w:rsid w:val="00536B7E"/>
    <w:rsid w:val="00536FC8"/>
    <w:rsid w:val="00537628"/>
    <w:rsid w:val="00537734"/>
    <w:rsid w:val="005408D6"/>
    <w:rsid w:val="00542627"/>
    <w:rsid w:val="00542D79"/>
    <w:rsid w:val="00543A43"/>
    <w:rsid w:val="005449E6"/>
    <w:rsid w:val="005465EC"/>
    <w:rsid w:val="005512C9"/>
    <w:rsid w:val="00551678"/>
    <w:rsid w:val="00551CC6"/>
    <w:rsid w:val="005527ED"/>
    <w:rsid w:val="00552FA4"/>
    <w:rsid w:val="00560653"/>
    <w:rsid w:val="005706DE"/>
    <w:rsid w:val="00570E77"/>
    <w:rsid w:val="00571043"/>
    <w:rsid w:val="00571B2B"/>
    <w:rsid w:val="00571E21"/>
    <w:rsid w:val="00572317"/>
    <w:rsid w:val="005727FD"/>
    <w:rsid w:val="00573519"/>
    <w:rsid w:val="00573DED"/>
    <w:rsid w:val="005746EE"/>
    <w:rsid w:val="00575B1E"/>
    <w:rsid w:val="005767E1"/>
    <w:rsid w:val="00580F5C"/>
    <w:rsid w:val="00580FD3"/>
    <w:rsid w:val="00581C84"/>
    <w:rsid w:val="00585A38"/>
    <w:rsid w:val="00585B7F"/>
    <w:rsid w:val="005863CF"/>
    <w:rsid w:val="00587A1F"/>
    <w:rsid w:val="00587A60"/>
    <w:rsid w:val="005911CD"/>
    <w:rsid w:val="0059249F"/>
    <w:rsid w:val="00593D85"/>
    <w:rsid w:val="0059666D"/>
    <w:rsid w:val="00597648"/>
    <w:rsid w:val="00597B8D"/>
    <w:rsid w:val="005A04DB"/>
    <w:rsid w:val="005A0835"/>
    <w:rsid w:val="005A1B30"/>
    <w:rsid w:val="005A39F3"/>
    <w:rsid w:val="005A41A1"/>
    <w:rsid w:val="005A7864"/>
    <w:rsid w:val="005A7FAB"/>
    <w:rsid w:val="005B0A31"/>
    <w:rsid w:val="005B19AD"/>
    <w:rsid w:val="005B208E"/>
    <w:rsid w:val="005B3F65"/>
    <w:rsid w:val="005B4457"/>
    <w:rsid w:val="005B5477"/>
    <w:rsid w:val="005B576D"/>
    <w:rsid w:val="005B5A12"/>
    <w:rsid w:val="005B5E53"/>
    <w:rsid w:val="005B61E3"/>
    <w:rsid w:val="005B6711"/>
    <w:rsid w:val="005B6FA8"/>
    <w:rsid w:val="005C1E42"/>
    <w:rsid w:val="005C32E8"/>
    <w:rsid w:val="005C492F"/>
    <w:rsid w:val="005C49C3"/>
    <w:rsid w:val="005C54FF"/>
    <w:rsid w:val="005C5755"/>
    <w:rsid w:val="005C7369"/>
    <w:rsid w:val="005C7C5B"/>
    <w:rsid w:val="005D09BB"/>
    <w:rsid w:val="005D321C"/>
    <w:rsid w:val="005D429B"/>
    <w:rsid w:val="005D495F"/>
    <w:rsid w:val="005D650B"/>
    <w:rsid w:val="005D6E37"/>
    <w:rsid w:val="005E0421"/>
    <w:rsid w:val="005E1CF6"/>
    <w:rsid w:val="005E6848"/>
    <w:rsid w:val="005E71D4"/>
    <w:rsid w:val="005F0150"/>
    <w:rsid w:val="005F1FA5"/>
    <w:rsid w:val="005F23D1"/>
    <w:rsid w:val="005F3055"/>
    <w:rsid w:val="005F335E"/>
    <w:rsid w:val="005F3EBB"/>
    <w:rsid w:val="005F50A3"/>
    <w:rsid w:val="005F6015"/>
    <w:rsid w:val="005F66DB"/>
    <w:rsid w:val="00600549"/>
    <w:rsid w:val="00600E15"/>
    <w:rsid w:val="006033AC"/>
    <w:rsid w:val="00605259"/>
    <w:rsid w:val="006101A0"/>
    <w:rsid w:val="00613107"/>
    <w:rsid w:val="00613CF0"/>
    <w:rsid w:val="00613F59"/>
    <w:rsid w:val="006149FE"/>
    <w:rsid w:val="00614CB8"/>
    <w:rsid w:val="00614F8D"/>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40F09"/>
    <w:rsid w:val="00640F70"/>
    <w:rsid w:val="00640FB9"/>
    <w:rsid w:val="0064296B"/>
    <w:rsid w:val="00642C46"/>
    <w:rsid w:val="00643D9A"/>
    <w:rsid w:val="00644AA1"/>
    <w:rsid w:val="0064675A"/>
    <w:rsid w:val="006467ED"/>
    <w:rsid w:val="00646AAB"/>
    <w:rsid w:val="006477EB"/>
    <w:rsid w:val="00647FDE"/>
    <w:rsid w:val="00650B49"/>
    <w:rsid w:val="00651462"/>
    <w:rsid w:val="00653A91"/>
    <w:rsid w:val="00654086"/>
    <w:rsid w:val="0065425F"/>
    <w:rsid w:val="00654766"/>
    <w:rsid w:val="00655482"/>
    <w:rsid w:val="00655AD0"/>
    <w:rsid w:val="00655DC0"/>
    <w:rsid w:val="00656724"/>
    <w:rsid w:val="0066254C"/>
    <w:rsid w:val="00665952"/>
    <w:rsid w:val="00666432"/>
    <w:rsid w:val="0067262A"/>
    <w:rsid w:val="00673C3C"/>
    <w:rsid w:val="00673F3F"/>
    <w:rsid w:val="00673F64"/>
    <w:rsid w:val="006749CD"/>
    <w:rsid w:val="00675240"/>
    <w:rsid w:val="0067551B"/>
    <w:rsid w:val="00675A46"/>
    <w:rsid w:val="00684D52"/>
    <w:rsid w:val="00684DAE"/>
    <w:rsid w:val="00685872"/>
    <w:rsid w:val="00687D39"/>
    <w:rsid w:val="0069044A"/>
    <w:rsid w:val="00692252"/>
    <w:rsid w:val="006922A2"/>
    <w:rsid w:val="006924B6"/>
    <w:rsid w:val="006938C5"/>
    <w:rsid w:val="006A0A0D"/>
    <w:rsid w:val="006A31C8"/>
    <w:rsid w:val="006A464E"/>
    <w:rsid w:val="006A4E06"/>
    <w:rsid w:val="006A58AF"/>
    <w:rsid w:val="006A5E2A"/>
    <w:rsid w:val="006A5F4F"/>
    <w:rsid w:val="006A63F4"/>
    <w:rsid w:val="006B17F4"/>
    <w:rsid w:val="006B1A65"/>
    <w:rsid w:val="006B25BA"/>
    <w:rsid w:val="006B4A30"/>
    <w:rsid w:val="006B509B"/>
    <w:rsid w:val="006B7D07"/>
    <w:rsid w:val="006C05DA"/>
    <w:rsid w:val="006C10D2"/>
    <w:rsid w:val="006C1FBE"/>
    <w:rsid w:val="006C3623"/>
    <w:rsid w:val="006D0560"/>
    <w:rsid w:val="006D14CE"/>
    <w:rsid w:val="006D1DBB"/>
    <w:rsid w:val="006D44A4"/>
    <w:rsid w:val="006D47ED"/>
    <w:rsid w:val="006D5125"/>
    <w:rsid w:val="006D61FC"/>
    <w:rsid w:val="006D6E04"/>
    <w:rsid w:val="006D6FBD"/>
    <w:rsid w:val="006E0145"/>
    <w:rsid w:val="006E0158"/>
    <w:rsid w:val="006E1DD6"/>
    <w:rsid w:val="006E2882"/>
    <w:rsid w:val="006E3CA0"/>
    <w:rsid w:val="006E4986"/>
    <w:rsid w:val="006E5135"/>
    <w:rsid w:val="006E53DB"/>
    <w:rsid w:val="006E6460"/>
    <w:rsid w:val="006E70E9"/>
    <w:rsid w:val="006E7646"/>
    <w:rsid w:val="006E786E"/>
    <w:rsid w:val="006E7CFD"/>
    <w:rsid w:val="006F2245"/>
    <w:rsid w:val="006F36E8"/>
    <w:rsid w:val="006F5A9E"/>
    <w:rsid w:val="006F5C26"/>
    <w:rsid w:val="006F6144"/>
    <w:rsid w:val="00700123"/>
    <w:rsid w:val="007006DF"/>
    <w:rsid w:val="00701B6D"/>
    <w:rsid w:val="00701E6D"/>
    <w:rsid w:val="00701ED5"/>
    <w:rsid w:val="00703B5D"/>
    <w:rsid w:val="00706209"/>
    <w:rsid w:val="00706398"/>
    <w:rsid w:val="00706920"/>
    <w:rsid w:val="00706DC7"/>
    <w:rsid w:val="00707B2E"/>
    <w:rsid w:val="0071022A"/>
    <w:rsid w:val="007119BC"/>
    <w:rsid w:val="00712739"/>
    <w:rsid w:val="00716514"/>
    <w:rsid w:val="007175D4"/>
    <w:rsid w:val="00717A41"/>
    <w:rsid w:val="007204FA"/>
    <w:rsid w:val="00720D1E"/>
    <w:rsid w:val="00722AB3"/>
    <w:rsid w:val="00723E52"/>
    <w:rsid w:val="0072459F"/>
    <w:rsid w:val="0072606E"/>
    <w:rsid w:val="007262EA"/>
    <w:rsid w:val="007278B6"/>
    <w:rsid w:val="00727F8A"/>
    <w:rsid w:val="0073013E"/>
    <w:rsid w:val="007305CD"/>
    <w:rsid w:val="00731133"/>
    <w:rsid w:val="00731A11"/>
    <w:rsid w:val="00733018"/>
    <w:rsid w:val="0073401C"/>
    <w:rsid w:val="00734651"/>
    <w:rsid w:val="0073551D"/>
    <w:rsid w:val="00735CA3"/>
    <w:rsid w:val="007373BF"/>
    <w:rsid w:val="00737A23"/>
    <w:rsid w:val="00737D0C"/>
    <w:rsid w:val="00741C8A"/>
    <w:rsid w:val="00743D31"/>
    <w:rsid w:val="00745EF3"/>
    <w:rsid w:val="00746D8B"/>
    <w:rsid w:val="0074752A"/>
    <w:rsid w:val="0075024C"/>
    <w:rsid w:val="00751164"/>
    <w:rsid w:val="007531DC"/>
    <w:rsid w:val="00753590"/>
    <w:rsid w:val="00753F87"/>
    <w:rsid w:val="00754D43"/>
    <w:rsid w:val="00757280"/>
    <w:rsid w:val="00757884"/>
    <w:rsid w:val="00757C14"/>
    <w:rsid w:val="00760982"/>
    <w:rsid w:val="00760A52"/>
    <w:rsid w:val="00762856"/>
    <w:rsid w:val="00762CAE"/>
    <w:rsid w:val="0076375F"/>
    <w:rsid w:val="00763FFF"/>
    <w:rsid w:val="0076466D"/>
    <w:rsid w:val="00764FCE"/>
    <w:rsid w:val="00765596"/>
    <w:rsid w:val="00765626"/>
    <w:rsid w:val="007671A0"/>
    <w:rsid w:val="007677F9"/>
    <w:rsid w:val="00772BF8"/>
    <w:rsid w:val="00772F84"/>
    <w:rsid w:val="00773EF9"/>
    <w:rsid w:val="00774973"/>
    <w:rsid w:val="007752A4"/>
    <w:rsid w:val="00776085"/>
    <w:rsid w:val="007801C9"/>
    <w:rsid w:val="00780E7D"/>
    <w:rsid w:val="007817DB"/>
    <w:rsid w:val="0078205F"/>
    <w:rsid w:val="00783B77"/>
    <w:rsid w:val="00784FC2"/>
    <w:rsid w:val="0078580F"/>
    <w:rsid w:val="00786339"/>
    <w:rsid w:val="007911A9"/>
    <w:rsid w:val="0079324C"/>
    <w:rsid w:val="00794BEA"/>
    <w:rsid w:val="00795534"/>
    <w:rsid w:val="00795D2E"/>
    <w:rsid w:val="00796761"/>
    <w:rsid w:val="00796ADA"/>
    <w:rsid w:val="007972A1"/>
    <w:rsid w:val="007A0080"/>
    <w:rsid w:val="007A3C82"/>
    <w:rsid w:val="007A4046"/>
    <w:rsid w:val="007A4050"/>
    <w:rsid w:val="007A4C52"/>
    <w:rsid w:val="007A5112"/>
    <w:rsid w:val="007A5F4A"/>
    <w:rsid w:val="007A5FF6"/>
    <w:rsid w:val="007B0268"/>
    <w:rsid w:val="007B1598"/>
    <w:rsid w:val="007B20E7"/>
    <w:rsid w:val="007B2818"/>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7E45"/>
    <w:rsid w:val="00827FDC"/>
    <w:rsid w:val="008307F2"/>
    <w:rsid w:val="0083139F"/>
    <w:rsid w:val="008314F3"/>
    <w:rsid w:val="00833386"/>
    <w:rsid w:val="00833E11"/>
    <w:rsid w:val="00834335"/>
    <w:rsid w:val="008346AC"/>
    <w:rsid w:val="0083592C"/>
    <w:rsid w:val="00835A4C"/>
    <w:rsid w:val="008370A0"/>
    <w:rsid w:val="00843479"/>
    <w:rsid w:val="00845303"/>
    <w:rsid w:val="008471A8"/>
    <w:rsid w:val="00847DBE"/>
    <w:rsid w:val="00852889"/>
    <w:rsid w:val="008536AB"/>
    <w:rsid w:val="00854BD2"/>
    <w:rsid w:val="008550FC"/>
    <w:rsid w:val="0085521E"/>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3B8F"/>
    <w:rsid w:val="008744F6"/>
    <w:rsid w:val="00876073"/>
    <w:rsid w:val="00877494"/>
    <w:rsid w:val="008775A4"/>
    <w:rsid w:val="0088021A"/>
    <w:rsid w:val="00881DA0"/>
    <w:rsid w:val="008833AF"/>
    <w:rsid w:val="00883C38"/>
    <w:rsid w:val="008842A9"/>
    <w:rsid w:val="0088430D"/>
    <w:rsid w:val="00884BC8"/>
    <w:rsid w:val="00884BE4"/>
    <w:rsid w:val="008913F2"/>
    <w:rsid w:val="008919F7"/>
    <w:rsid w:val="008927F9"/>
    <w:rsid w:val="0089428D"/>
    <w:rsid w:val="00895C6D"/>
    <w:rsid w:val="00896457"/>
    <w:rsid w:val="0089674B"/>
    <w:rsid w:val="00896937"/>
    <w:rsid w:val="00897B4D"/>
    <w:rsid w:val="008A26D4"/>
    <w:rsid w:val="008A3ED6"/>
    <w:rsid w:val="008A3EE6"/>
    <w:rsid w:val="008A42E0"/>
    <w:rsid w:val="008A598B"/>
    <w:rsid w:val="008A63DC"/>
    <w:rsid w:val="008A6953"/>
    <w:rsid w:val="008A7EDC"/>
    <w:rsid w:val="008A7FCC"/>
    <w:rsid w:val="008B19ED"/>
    <w:rsid w:val="008B3564"/>
    <w:rsid w:val="008B3AE0"/>
    <w:rsid w:val="008B491B"/>
    <w:rsid w:val="008B4CBF"/>
    <w:rsid w:val="008B628C"/>
    <w:rsid w:val="008C1FB2"/>
    <w:rsid w:val="008C2254"/>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6710"/>
    <w:rsid w:val="009076DF"/>
    <w:rsid w:val="009079E5"/>
    <w:rsid w:val="00907DA7"/>
    <w:rsid w:val="00907F64"/>
    <w:rsid w:val="00914882"/>
    <w:rsid w:val="009158A2"/>
    <w:rsid w:val="00920794"/>
    <w:rsid w:val="0092234A"/>
    <w:rsid w:val="00922D2D"/>
    <w:rsid w:val="0092534F"/>
    <w:rsid w:val="009260C9"/>
    <w:rsid w:val="0092619B"/>
    <w:rsid w:val="00927304"/>
    <w:rsid w:val="00930067"/>
    <w:rsid w:val="00930798"/>
    <w:rsid w:val="00933F31"/>
    <w:rsid w:val="009350C7"/>
    <w:rsid w:val="00935577"/>
    <w:rsid w:val="00937907"/>
    <w:rsid w:val="00940BCE"/>
    <w:rsid w:val="0094171D"/>
    <w:rsid w:val="00942559"/>
    <w:rsid w:val="00943245"/>
    <w:rsid w:val="009444BB"/>
    <w:rsid w:val="00944A0F"/>
    <w:rsid w:val="00944F6E"/>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70475"/>
    <w:rsid w:val="009704B4"/>
    <w:rsid w:val="009714A1"/>
    <w:rsid w:val="00972345"/>
    <w:rsid w:val="00972390"/>
    <w:rsid w:val="009735C1"/>
    <w:rsid w:val="009757A9"/>
    <w:rsid w:val="009760CC"/>
    <w:rsid w:val="0097790F"/>
    <w:rsid w:val="009801A1"/>
    <w:rsid w:val="009816B4"/>
    <w:rsid w:val="00982076"/>
    <w:rsid w:val="00983797"/>
    <w:rsid w:val="0098419D"/>
    <w:rsid w:val="00984970"/>
    <w:rsid w:val="00986616"/>
    <w:rsid w:val="00986A1E"/>
    <w:rsid w:val="00987368"/>
    <w:rsid w:val="00990383"/>
    <w:rsid w:val="009928DD"/>
    <w:rsid w:val="00993D0B"/>
    <w:rsid w:val="00994A5A"/>
    <w:rsid w:val="0099577A"/>
    <w:rsid w:val="0099585E"/>
    <w:rsid w:val="00995DA7"/>
    <w:rsid w:val="00997077"/>
    <w:rsid w:val="0099764C"/>
    <w:rsid w:val="009A0F7B"/>
    <w:rsid w:val="009A29B7"/>
    <w:rsid w:val="009A4EDA"/>
    <w:rsid w:val="009A6197"/>
    <w:rsid w:val="009A62C1"/>
    <w:rsid w:val="009B1269"/>
    <w:rsid w:val="009B1C8D"/>
    <w:rsid w:val="009B3DB9"/>
    <w:rsid w:val="009B47E2"/>
    <w:rsid w:val="009B4E0F"/>
    <w:rsid w:val="009B6788"/>
    <w:rsid w:val="009B6BC8"/>
    <w:rsid w:val="009C0FCD"/>
    <w:rsid w:val="009C1580"/>
    <w:rsid w:val="009C18FE"/>
    <w:rsid w:val="009C2EF4"/>
    <w:rsid w:val="009C3459"/>
    <w:rsid w:val="009C4219"/>
    <w:rsid w:val="009C4772"/>
    <w:rsid w:val="009C4905"/>
    <w:rsid w:val="009C4AB5"/>
    <w:rsid w:val="009C4D6B"/>
    <w:rsid w:val="009C4D8A"/>
    <w:rsid w:val="009C5E97"/>
    <w:rsid w:val="009C7377"/>
    <w:rsid w:val="009C7A89"/>
    <w:rsid w:val="009C7DD3"/>
    <w:rsid w:val="009D0314"/>
    <w:rsid w:val="009D2118"/>
    <w:rsid w:val="009D328C"/>
    <w:rsid w:val="009D4C05"/>
    <w:rsid w:val="009D6E26"/>
    <w:rsid w:val="009D7C41"/>
    <w:rsid w:val="009E2970"/>
    <w:rsid w:val="009E3A54"/>
    <w:rsid w:val="009E54BD"/>
    <w:rsid w:val="009E5606"/>
    <w:rsid w:val="009E64DF"/>
    <w:rsid w:val="009E7168"/>
    <w:rsid w:val="009E7503"/>
    <w:rsid w:val="009F0546"/>
    <w:rsid w:val="009F0E33"/>
    <w:rsid w:val="009F13C5"/>
    <w:rsid w:val="009F2B14"/>
    <w:rsid w:val="009F2B62"/>
    <w:rsid w:val="009F3A73"/>
    <w:rsid w:val="009F65D1"/>
    <w:rsid w:val="009F7357"/>
    <w:rsid w:val="009F7866"/>
    <w:rsid w:val="00A00195"/>
    <w:rsid w:val="00A00199"/>
    <w:rsid w:val="00A0070A"/>
    <w:rsid w:val="00A012FA"/>
    <w:rsid w:val="00A01538"/>
    <w:rsid w:val="00A067A9"/>
    <w:rsid w:val="00A10143"/>
    <w:rsid w:val="00A1022C"/>
    <w:rsid w:val="00A11BA8"/>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18D9"/>
    <w:rsid w:val="00A421CE"/>
    <w:rsid w:val="00A422FF"/>
    <w:rsid w:val="00A42325"/>
    <w:rsid w:val="00A42893"/>
    <w:rsid w:val="00A43B74"/>
    <w:rsid w:val="00A4534E"/>
    <w:rsid w:val="00A458C6"/>
    <w:rsid w:val="00A46600"/>
    <w:rsid w:val="00A4795F"/>
    <w:rsid w:val="00A52A31"/>
    <w:rsid w:val="00A54058"/>
    <w:rsid w:val="00A54D5F"/>
    <w:rsid w:val="00A55D1F"/>
    <w:rsid w:val="00A55D23"/>
    <w:rsid w:val="00A56501"/>
    <w:rsid w:val="00A57D05"/>
    <w:rsid w:val="00A61501"/>
    <w:rsid w:val="00A632ED"/>
    <w:rsid w:val="00A63719"/>
    <w:rsid w:val="00A63D09"/>
    <w:rsid w:val="00A63EF4"/>
    <w:rsid w:val="00A64DFB"/>
    <w:rsid w:val="00A669BF"/>
    <w:rsid w:val="00A66C1D"/>
    <w:rsid w:val="00A67AE9"/>
    <w:rsid w:val="00A67D38"/>
    <w:rsid w:val="00A71F63"/>
    <w:rsid w:val="00A730C1"/>
    <w:rsid w:val="00A74B35"/>
    <w:rsid w:val="00A74D97"/>
    <w:rsid w:val="00A74FF7"/>
    <w:rsid w:val="00A75001"/>
    <w:rsid w:val="00A75533"/>
    <w:rsid w:val="00A7567C"/>
    <w:rsid w:val="00A75C39"/>
    <w:rsid w:val="00A76FFF"/>
    <w:rsid w:val="00A770A1"/>
    <w:rsid w:val="00A80F7B"/>
    <w:rsid w:val="00A81ED3"/>
    <w:rsid w:val="00A827F2"/>
    <w:rsid w:val="00A832D2"/>
    <w:rsid w:val="00A84A53"/>
    <w:rsid w:val="00A85190"/>
    <w:rsid w:val="00A871B6"/>
    <w:rsid w:val="00A90696"/>
    <w:rsid w:val="00A91919"/>
    <w:rsid w:val="00A92389"/>
    <w:rsid w:val="00A93381"/>
    <w:rsid w:val="00A9542F"/>
    <w:rsid w:val="00A95578"/>
    <w:rsid w:val="00A9697B"/>
    <w:rsid w:val="00A97412"/>
    <w:rsid w:val="00AA0B83"/>
    <w:rsid w:val="00AA26A7"/>
    <w:rsid w:val="00AA36D1"/>
    <w:rsid w:val="00AA4219"/>
    <w:rsid w:val="00AA4BCA"/>
    <w:rsid w:val="00AA66F2"/>
    <w:rsid w:val="00AA6EBD"/>
    <w:rsid w:val="00AB250B"/>
    <w:rsid w:val="00AB49DB"/>
    <w:rsid w:val="00AB4E97"/>
    <w:rsid w:val="00AB554B"/>
    <w:rsid w:val="00AC1A4E"/>
    <w:rsid w:val="00AC21C4"/>
    <w:rsid w:val="00AC2E73"/>
    <w:rsid w:val="00AC3334"/>
    <w:rsid w:val="00AC566D"/>
    <w:rsid w:val="00AC69F4"/>
    <w:rsid w:val="00AD2C0D"/>
    <w:rsid w:val="00AD4393"/>
    <w:rsid w:val="00AD48CC"/>
    <w:rsid w:val="00AD4A4D"/>
    <w:rsid w:val="00AD695A"/>
    <w:rsid w:val="00AD70FD"/>
    <w:rsid w:val="00AD7776"/>
    <w:rsid w:val="00AD7DC3"/>
    <w:rsid w:val="00AE084A"/>
    <w:rsid w:val="00AE1143"/>
    <w:rsid w:val="00AE13C9"/>
    <w:rsid w:val="00AE45FA"/>
    <w:rsid w:val="00AE574A"/>
    <w:rsid w:val="00AE7CD6"/>
    <w:rsid w:val="00AF0211"/>
    <w:rsid w:val="00AF042B"/>
    <w:rsid w:val="00AF14A0"/>
    <w:rsid w:val="00AF25D9"/>
    <w:rsid w:val="00AF2A86"/>
    <w:rsid w:val="00AF4737"/>
    <w:rsid w:val="00AF5584"/>
    <w:rsid w:val="00AF64F6"/>
    <w:rsid w:val="00B01113"/>
    <w:rsid w:val="00B01690"/>
    <w:rsid w:val="00B05536"/>
    <w:rsid w:val="00B05987"/>
    <w:rsid w:val="00B05D98"/>
    <w:rsid w:val="00B06F7D"/>
    <w:rsid w:val="00B076F9"/>
    <w:rsid w:val="00B07A30"/>
    <w:rsid w:val="00B105F3"/>
    <w:rsid w:val="00B114E8"/>
    <w:rsid w:val="00B137ED"/>
    <w:rsid w:val="00B138EC"/>
    <w:rsid w:val="00B13F7D"/>
    <w:rsid w:val="00B1598C"/>
    <w:rsid w:val="00B16D64"/>
    <w:rsid w:val="00B17782"/>
    <w:rsid w:val="00B17DA3"/>
    <w:rsid w:val="00B21A05"/>
    <w:rsid w:val="00B221C5"/>
    <w:rsid w:val="00B257A3"/>
    <w:rsid w:val="00B26AF0"/>
    <w:rsid w:val="00B277CD"/>
    <w:rsid w:val="00B30BE2"/>
    <w:rsid w:val="00B30F5B"/>
    <w:rsid w:val="00B31BAB"/>
    <w:rsid w:val="00B325C7"/>
    <w:rsid w:val="00B32905"/>
    <w:rsid w:val="00B3325A"/>
    <w:rsid w:val="00B334EE"/>
    <w:rsid w:val="00B33DB2"/>
    <w:rsid w:val="00B34FFF"/>
    <w:rsid w:val="00B37503"/>
    <w:rsid w:val="00B41190"/>
    <w:rsid w:val="00B4364F"/>
    <w:rsid w:val="00B43CD7"/>
    <w:rsid w:val="00B4619B"/>
    <w:rsid w:val="00B465D4"/>
    <w:rsid w:val="00B46623"/>
    <w:rsid w:val="00B47D6E"/>
    <w:rsid w:val="00B52E74"/>
    <w:rsid w:val="00B53C63"/>
    <w:rsid w:val="00B56172"/>
    <w:rsid w:val="00B56452"/>
    <w:rsid w:val="00B620B9"/>
    <w:rsid w:val="00B62509"/>
    <w:rsid w:val="00B6468A"/>
    <w:rsid w:val="00B64900"/>
    <w:rsid w:val="00B660F4"/>
    <w:rsid w:val="00B664FF"/>
    <w:rsid w:val="00B66BF8"/>
    <w:rsid w:val="00B66EB5"/>
    <w:rsid w:val="00B7021F"/>
    <w:rsid w:val="00B70372"/>
    <w:rsid w:val="00B717C7"/>
    <w:rsid w:val="00B72C60"/>
    <w:rsid w:val="00B72CB7"/>
    <w:rsid w:val="00B73AEC"/>
    <w:rsid w:val="00B7450A"/>
    <w:rsid w:val="00B75411"/>
    <w:rsid w:val="00B75545"/>
    <w:rsid w:val="00B75CF8"/>
    <w:rsid w:val="00B770AA"/>
    <w:rsid w:val="00B7737C"/>
    <w:rsid w:val="00B77781"/>
    <w:rsid w:val="00B81A95"/>
    <w:rsid w:val="00B82D07"/>
    <w:rsid w:val="00B834BE"/>
    <w:rsid w:val="00B846FA"/>
    <w:rsid w:val="00B85CDC"/>
    <w:rsid w:val="00B86486"/>
    <w:rsid w:val="00B86695"/>
    <w:rsid w:val="00B86CDC"/>
    <w:rsid w:val="00B90233"/>
    <w:rsid w:val="00B91163"/>
    <w:rsid w:val="00B95E03"/>
    <w:rsid w:val="00B961F4"/>
    <w:rsid w:val="00B9671E"/>
    <w:rsid w:val="00B97103"/>
    <w:rsid w:val="00B9726D"/>
    <w:rsid w:val="00B97703"/>
    <w:rsid w:val="00BA0B62"/>
    <w:rsid w:val="00BA2299"/>
    <w:rsid w:val="00BA2BF5"/>
    <w:rsid w:val="00BA3571"/>
    <w:rsid w:val="00BA5244"/>
    <w:rsid w:val="00BA6C25"/>
    <w:rsid w:val="00BA7C02"/>
    <w:rsid w:val="00BB1E56"/>
    <w:rsid w:val="00BB2671"/>
    <w:rsid w:val="00BB6A23"/>
    <w:rsid w:val="00BB6BDE"/>
    <w:rsid w:val="00BB793D"/>
    <w:rsid w:val="00BB797B"/>
    <w:rsid w:val="00BC172B"/>
    <w:rsid w:val="00BC17CE"/>
    <w:rsid w:val="00BC18FA"/>
    <w:rsid w:val="00BC27B4"/>
    <w:rsid w:val="00BC3561"/>
    <w:rsid w:val="00BC389A"/>
    <w:rsid w:val="00BC3D0F"/>
    <w:rsid w:val="00BC446A"/>
    <w:rsid w:val="00BC56AE"/>
    <w:rsid w:val="00BC74EE"/>
    <w:rsid w:val="00BC78EE"/>
    <w:rsid w:val="00BC795A"/>
    <w:rsid w:val="00BC7CC5"/>
    <w:rsid w:val="00BD0BE7"/>
    <w:rsid w:val="00BD0C4F"/>
    <w:rsid w:val="00BD1B44"/>
    <w:rsid w:val="00BD34B5"/>
    <w:rsid w:val="00BD4AD5"/>
    <w:rsid w:val="00BD4F51"/>
    <w:rsid w:val="00BD5F5C"/>
    <w:rsid w:val="00BE0638"/>
    <w:rsid w:val="00BE0C55"/>
    <w:rsid w:val="00BE0F57"/>
    <w:rsid w:val="00BE1B0F"/>
    <w:rsid w:val="00BE205F"/>
    <w:rsid w:val="00BE2B5E"/>
    <w:rsid w:val="00BE519D"/>
    <w:rsid w:val="00BF0B71"/>
    <w:rsid w:val="00BF12FB"/>
    <w:rsid w:val="00BF45AE"/>
    <w:rsid w:val="00BF4A70"/>
    <w:rsid w:val="00BF51E3"/>
    <w:rsid w:val="00BF526D"/>
    <w:rsid w:val="00BF5355"/>
    <w:rsid w:val="00BF5779"/>
    <w:rsid w:val="00BF6CC9"/>
    <w:rsid w:val="00C0250A"/>
    <w:rsid w:val="00C0261E"/>
    <w:rsid w:val="00C02AE4"/>
    <w:rsid w:val="00C04BC3"/>
    <w:rsid w:val="00C0564F"/>
    <w:rsid w:val="00C06B65"/>
    <w:rsid w:val="00C1130F"/>
    <w:rsid w:val="00C12014"/>
    <w:rsid w:val="00C14B33"/>
    <w:rsid w:val="00C14DD8"/>
    <w:rsid w:val="00C1518C"/>
    <w:rsid w:val="00C166D4"/>
    <w:rsid w:val="00C177C2"/>
    <w:rsid w:val="00C17BC5"/>
    <w:rsid w:val="00C21D6F"/>
    <w:rsid w:val="00C2274D"/>
    <w:rsid w:val="00C23CB9"/>
    <w:rsid w:val="00C241C9"/>
    <w:rsid w:val="00C24F3D"/>
    <w:rsid w:val="00C2644A"/>
    <w:rsid w:val="00C26A03"/>
    <w:rsid w:val="00C26EC7"/>
    <w:rsid w:val="00C300FF"/>
    <w:rsid w:val="00C311A5"/>
    <w:rsid w:val="00C41130"/>
    <w:rsid w:val="00C42B96"/>
    <w:rsid w:val="00C4396A"/>
    <w:rsid w:val="00C43A33"/>
    <w:rsid w:val="00C440AE"/>
    <w:rsid w:val="00C44D07"/>
    <w:rsid w:val="00C462C3"/>
    <w:rsid w:val="00C46669"/>
    <w:rsid w:val="00C477EF"/>
    <w:rsid w:val="00C47F23"/>
    <w:rsid w:val="00C50AD1"/>
    <w:rsid w:val="00C5599A"/>
    <w:rsid w:val="00C6044B"/>
    <w:rsid w:val="00C60A4A"/>
    <w:rsid w:val="00C60C04"/>
    <w:rsid w:val="00C631D9"/>
    <w:rsid w:val="00C6351D"/>
    <w:rsid w:val="00C63E6B"/>
    <w:rsid w:val="00C64655"/>
    <w:rsid w:val="00C67EEA"/>
    <w:rsid w:val="00C728B3"/>
    <w:rsid w:val="00C73671"/>
    <w:rsid w:val="00C74509"/>
    <w:rsid w:val="00C74AC3"/>
    <w:rsid w:val="00C75EDD"/>
    <w:rsid w:val="00C77461"/>
    <w:rsid w:val="00C77A3A"/>
    <w:rsid w:val="00C81FCB"/>
    <w:rsid w:val="00C8209F"/>
    <w:rsid w:val="00C821D4"/>
    <w:rsid w:val="00C822C4"/>
    <w:rsid w:val="00C82985"/>
    <w:rsid w:val="00C83184"/>
    <w:rsid w:val="00C8482E"/>
    <w:rsid w:val="00C86C2E"/>
    <w:rsid w:val="00C876DA"/>
    <w:rsid w:val="00C90453"/>
    <w:rsid w:val="00C914A2"/>
    <w:rsid w:val="00C92760"/>
    <w:rsid w:val="00C96B6E"/>
    <w:rsid w:val="00C97018"/>
    <w:rsid w:val="00C975C2"/>
    <w:rsid w:val="00C97B87"/>
    <w:rsid w:val="00CA400B"/>
    <w:rsid w:val="00CA5414"/>
    <w:rsid w:val="00CA65CE"/>
    <w:rsid w:val="00CA7AF1"/>
    <w:rsid w:val="00CA7F5F"/>
    <w:rsid w:val="00CB078B"/>
    <w:rsid w:val="00CB1F7D"/>
    <w:rsid w:val="00CB4032"/>
    <w:rsid w:val="00CB6AC8"/>
    <w:rsid w:val="00CC2349"/>
    <w:rsid w:val="00CC30EC"/>
    <w:rsid w:val="00CC4F2D"/>
    <w:rsid w:val="00CC6B55"/>
    <w:rsid w:val="00CC6CC5"/>
    <w:rsid w:val="00CC7E2B"/>
    <w:rsid w:val="00CD0260"/>
    <w:rsid w:val="00CD2001"/>
    <w:rsid w:val="00CD2144"/>
    <w:rsid w:val="00CD26C5"/>
    <w:rsid w:val="00CD27E5"/>
    <w:rsid w:val="00CD2B35"/>
    <w:rsid w:val="00CD2C3A"/>
    <w:rsid w:val="00CD4046"/>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346"/>
    <w:rsid w:val="00CF1AC8"/>
    <w:rsid w:val="00CF1EF2"/>
    <w:rsid w:val="00CF237F"/>
    <w:rsid w:val="00CF24BA"/>
    <w:rsid w:val="00CF26E3"/>
    <w:rsid w:val="00CF458D"/>
    <w:rsid w:val="00CF4BC0"/>
    <w:rsid w:val="00CF59A1"/>
    <w:rsid w:val="00D01A14"/>
    <w:rsid w:val="00D03EF0"/>
    <w:rsid w:val="00D049B1"/>
    <w:rsid w:val="00D04F26"/>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1708"/>
    <w:rsid w:val="00D417BF"/>
    <w:rsid w:val="00D4214E"/>
    <w:rsid w:val="00D51E3C"/>
    <w:rsid w:val="00D56A8D"/>
    <w:rsid w:val="00D56CD0"/>
    <w:rsid w:val="00D5709E"/>
    <w:rsid w:val="00D57AC9"/>
    <w:rsid w:val="00D60048"/>
    <w:rsid w:val="00D6370E"/>
    <w:rsid w:val="00D63E18"/>
    <w:rsid w:val="00D66B44"/>
    <w:rsid w:val="00D67191"/>
    <w:rsid w:val="00D67422"/>
    <w:rsid w:val="00D70BE2"/>
    <w:rsid w:val="00D72F2B"/>
    <w:rsid w:val="00D74E37"/>
    <w:rsid w:val="00D74FAC"/>
    <w:rsid w:val="00D802B9"/>
    <w:rsid w:val="00D83F77"/>
    <w:rsid w:val="00D8466F"/>
    <w:rsid w:val="00D85CEF"/>
    <w:rsid w:val="00D8643E"/>
    <w:rsid w:val="00D90284"/>
    <w:rsid w:val="00D9096F"/>
    <w:rsid w:val="00D92A4E"/>
    <w:rsid w:val="00D92EA2"/>
    <w:rsid w:val="00D937E4"/>
    <w:rsid w:val="00D957C4"/>
    <w:rsid w:val="00D9631B"/>
    <w:rsid w:val="00D96F68"/>
    <w:rsid w:val="00D97B58"/>
    <w:rsid w:val="00D97E23"/>
    <w:rsid w:val="00DA0154"/>
    <w:rsid w:val="00DA0B32"/>
    <w:rsid w:val="00DA0E89"/>
    <w:rsid w:val="00DA17F4"/>
    <w:rsid w:val="00DA1A79"/>
    <w:rsid w:val="00DA2011"/>
    <w:rsid w:val="00DA259E"/>
    <w:rsid w:val="00DA2AF7"/>
    <w:rsid w:val="00DA39CC"/>
    <w:rsid w:val="00DA4402"/>
    <w:rsid w:val="00DA6D5A"/>
    <w:rsid w:val="00DB0815"/>
    <w:rsid w:val="00DB34D5"/>
    <w:rsid w:val="00DB43AB"/>
    <w:rsid w:val="00DB46A0"/>
    <w:rsid w:val="00DB4B46"/>
    <w:rsid w:val="00DB59A5"/>
    <w:rsid w:val="00DB793D"/>
    <w:rsid w:val="00DC048C"/>
    <w:rsid w:val="00DC1283"/>
    <w:rsid w:val="00DC21CC"/>
    <w:rsid w:val="00DC2347"/>
    <w:rsid w:val="00DC2B06"/>
    <w:rsid w:val="00DC2BA2"/>
    <w:rsid w:val="00DC3B82"/>
    <w:rsid w:val="00DC5F4E"/>
    <w:rsid w:val="00DC71C4"/>
    <w:rsid w:val="00DC7F69"/>
    <w:rsid w:val="00DD0B6D"/>
    <w:rsid w:val="00DD0EBB"/>
    <w:rsid w:val="00DD1A20"/>
    <w:rsid w:val="00DD1B2E"/>
    <w:rsid w:val="00DD22DF"/>
    <w:rsid w:val="00DD2380"/>
    <w:rsid w:val="00DD6516"/>
    <w:rsid w:val="00DD7971"/>
    <w:rsid w:val="00DE0046"/>
    <w:rsid w:val="00DE03AD"/>
    <w:rsid w:val="00DE1E95"/>
    <w:rsid w:val="00DE45A9"/>
    <w:rsid w:val="00DE5685"/>
    <w:rsid w:val="00DE6BB0"/>
    <w:rsid w:val="00DF01F5"/>
    <w:rsid w:val="00DF100C"/>
    <w:rsid w:val="00DF297C"/>
    <w:rsid w:val="00DF7A54"/>
    <w:rsid w:val="00DF7B97"/>
    <w:rsid w:val="00E018A3"/>
    <w:rsid w:val="00E03354"/>
    <w:rsid w:val="00E033BD"/>
    <w:rsid w:val="00E03FF1"/>
    <w:rsid w:val="00E044AB"/>
    <w:rsid w:val="00E06327"/>
    <w:rsid w:val="00E063A3"/>
    <w:rsid w:val="00E10DDA"/>
    <w:rsid w:val="00E14EBC"/>
    <w:rsid w:val="00E17963"/>
    <w:rsid w:val="00E21396"/>
    <w:rsid w:val="00E2249A"/>
    <w:rsid w:val="00E22AC7"/>
    <w:rsid w:val="00E236F5"/>
    <w:rsid w:val="00E23A24"/>
    <w:rsid w:val="00E24506"/>
    <w:rsid w:val="00E30881"/>
    <w:rsid w:val="00E31D6F"/>
    <w:rsid w:val="00E337E3"/>
    <w:rsid w:val="00E3596F"/>
    <w:rsid w:val="00E37EA9"/>
    <w:rsid w:val="00E37F64"/>
    <w:rsid w:val="00E402A8"/>
    <w:rsid w:val="00E41A0E"/>
    <w:rsid w:val="00E43AD9"/>
    <w:rsid w:val="00E4506A"/>
    <w:rsid w:val="00E46834"/>
    <w:rsid w:val="00E52407"/>
    <w:rsid w:val="00E52A58"/>
    <w:rsid w:val="00E5317A"/>
    <w:rsid w:val="00E5395C"/>
    <w:rsid w:val="00E545F5"/>
    <w:rsid w:val="00E5584E"/>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6FC"/>
    <w:rsid w:val="00E75F5E"/>
    <w:rsid w:val="00E80D4B"/>
    <w:rsid w:val="00E8670A"/>
    <w:rsid w:val="00E87F61"/>
    <w:rsid w:val="00E90C26"/>
    <w:rsid w:val="00E93B04"/>
    <w:rsid w:val="00E96316"/>
    <w:rsid w:val="00E9660E"/>
    <w:rsid w:val="00E968AA"/>
    <w:rsid w:val="00EA100B"/>
    <w:rsid w:val="00EA35C9"/>
    <w:rsid w:val="00EA3D1F"/>
    <w:rsid w:val="00EA415B"/>
    <w:rsid w:val="00EA546E"/>
    <w:rsid w:val="00EA6C76"/>
    <w:rsid w:val="00EB12B5"/>
    <w:rsid w:val="00EB19F9"/>
    <w:rsid w:val="00EB2CC9"/>
    <w:rsid w:val="00EB2CF3"/>
    <w:rsid w:val="00EB3019"/>
    <w:rsid w:val="00EB368D"/>
    <w:rsid w:val="00EB560F"/>
    <w:rsid w:val="00EB5AE5"/>
    <w:rsid w:val="00EB7C04"/>
    <w:rsid w:val="00EC04CE"/>
    <w:rsid w:val="00EC4D96"/>
    <w:rsid w:val="00EC5851"/>
    <w:rsid w:val="00EC67CC"/>
    <w:rsid w:val="00EC68F7"/>
    <w:rsid w:val="00EC6F8E"/>
    <w:rsid w:val="00EC7DCB"/>
    <w:rsid w:val="00EC7F43"/>
    <w:rsid w:val="00ED1BD7"/>
    <w:rsid w:val="00ED2DE4"/>
    <w:rsid w:val="00ED4C9A"/>
    <w:rsid w:val="00ED5020"/>
    <w:rsid w:val="00ED62AA"/>
    <w:rsid w:val="00ED6A8E"/>
    <w:rsid w:val="00EE0B70"/>
    <w:rsid w:val="00EE129F"/>
    <w:rsid w:val="00EE1E05"/>
    <w:rsid w:val="00EE28C0"/>
    <w:rsid w:val="00EE2AE3"/>
    <w:rsid w:val="00EE5AB4"/>
    <w:rsid w:val="00EE5DF1"/>
    <w:rsid w:val="00EE611C"/>
    <w:rsid w:val="00EF0E3B"/>
    <w:rsid w:val="00EF20E6"/>
    <w:rsid w:val="00EF24CD"/>
    <w:rsid w:val="00EF2EF0"/>
    <w:rsid w:val="00EF3C80"/>
    <w:rsid w:val="00EF4831"/>
    <w:rsid w:val="00EF51F1"/>
    <w:rsid w:val="00EF563A"/>
    <w:rsid w:val="00F01D9E"/>
    <w:rsid w:val="00F03CC1"/>
    <w:rsid w:val="00F043C7"/>
    <w:rsid w:val="00F05830"/>
    <w:rsid w:val="00F058DF"/>
    <w:rsid w:val="00F07005"/>
    <w:rsid w:val="00F0724C"/>
    <w:rsid w:val="00F11C01"/>
    <w:rsid w:val="00F13619"/>
    <w:rsid w:val="00F13699"/>
    <w:rsid w:val="00F1507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77F2"/>
    <w:rsid w:val="00F40B8A"/>
    <w:rsid w:val="00F40EAE"/>
    <w:rsid w:val="00F40ED2"/>
    <w:rsid w:val="00F41972"/>
    <w:rsid w:val="00F41D10"/>
    <w:rsid w:val="00F42DBE"/>
    <w:rsid w:val="00F4381F"/>
    <w:rsid w:val="00F446AC"/>
    <w:rsid w:val="00F44815"/>
    <w:rsid w:val="00F451FA"/>
    <w:rsid w:val="00F46671"/>
    <w:rsid w:val="00F4696A"/>
    <w:rsid w:val="00F47D6D"/>
    <w:rsid w:val="00F51DBD"/>
    <w:rsid w:val="00F5372D"/>
    <w:rsid w:val="00F546B7"/>
    <w:rsid w:val="00F55AB8"/>
    <w:rsid w:val="00F55B65"/>
    <w:rsid w:val="00F56DD2"/>
    <w:rsid w:val="00F56E2E"/>
    <w:rsid w:val="00F57E60"/>
    <w:rsid w:val="00F608D6"/>
    <w:rsid w:val="00F613A2"/>
    <w:rsid w:val="00F62128"/>
    <w:rsid w:val="00F6244E"/>
    <w:rsid w:val="00F62790"/>
    <w:rsid w:val="00F62D83"/>
    <w:rsid w:val="00F63379"/>
    <w:rsid w:val="00F652AC"/>
    <w:rsid w:val="00F67A47"/>
    <w:rsid w:val="00F71322"/>
    <w:rsid w:val="00F72835"/>
    <w:rsid w:val="00F72A6B"/>
    <w:rsid w:val="00F74B0A"/>
    <w:rsid w:val="00F75D72"/>
    <w:rsid w:val="00F80648"/>
    <w:rsid w:val="00F80802"/>
    <w:rsid w:val="00F813FD"/>
    <w:rsid w:val="00F827F8"/>
    <w:rsid w:val="00F848CE"/>
    <w:rsid w:val="00F85A6B"/>
    <w:rsid w:val="00F86A12"/>
    <w:rsid w:val="00F873FF"/>
    <w:rsid w:val="00F948A9"/>
    <w:rsid w:val="00F948FF"/>
    <w:rsid w:val="00F95313"/>
    <w:rsid w:val="00F958CC"/>
    <w:rsid w:val="00F95AF4"/>
    <w:rsid w:val="00F95BBF"/>
    <w:rsid w:val="00F95BEC"/>
    <w:rsid w:val="00F97D77"/>
    <w:rsid w:val="00FA007F"/>
    <w:rsid w:val="00FA0317"/>
    <w:rsid w:val="00FA111F"/>
    <w:rsid w:val="00FA11AD"/>
    <w:rsid w:val="00FA1B86"/>
    <w:rsid w:val="00FA36FF"/>
    <w:rsid w:val="00FA37A2"/>
    <w:rsid w:val="00FA5B15"/>
    <w:rsid w:val="00FA5CC4"/>
    <w:rsid w:val="00FA7974"/>
    <w:rsid w:val="00FB28F2"/>
    <w:rsid w:val="00FB5154"/>
    <w:rsid w:val="00FB79DB"/>
    <w:rsid w:val="00FB7A9A"/>
    <w:rsid w:val="00FC1AA5"/>
    <w:rsid w:val="00FC221C"/>
    <w:rsid w:val="00FC292D"/>
    <w:rsid w:val="00FC453C"/>
    <w:rsid w:val="00FC57A4"/>
    <w:rsid w:val="00FD0DFA"/>
    <w:rsid w:val="00FD1C3A"/>
    <w:rsid w:val="00FD1DF0"/>
    <w:rsid w:val="00FD20F6"/>
    <w:rsid w:val="00FD364D"/>
    <w:rsid w:val="00FD4FF1"/>
    <w:rsid w:val="00FD73DF"/>
    <w:rsid w:val="00FD7FF4"/>
    <w:rsid w:val="00FE03A4"/>
    <w:rsid w:val="00FE2373"/>
    <w:rsid w:val="00FE3076"/>
    <w:rsid w:val="00FE34DD"/>
    <w:rsid w:val="00FE45D2"/>
    <w:rsid w:val="00FE49F7"/>
    <w:rsid w:val="00FE56B9"/>
    <w:rsid w:val="00FE72DF"/>
    <w:rsid w:val="00FF306C"/>
    <w:rsid w:val="00FF4C84"/>
    <w:rsid w:val="00FF56FC"/>
    <w:rsid w:val="00FF5A34"/>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04DB"/>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qFormat/>
    <w:rsid w:val="00F827F8"/>
    <w:pPr>
      <w:numPr>
        <w:numId w:val="43"/>
      </w:numPr>
      <w:overflowPunct/>
      <w:autoSpaceDE/>
      <w:autoSpaceDN/>
      <w:adjustRightInd/>
      <w:spacing w:before="60" w:after="0"/>
      <w:textAlignment w:val="auto"/>
    </w:pPr>
    <w:rPr>
      <w:rFonts w:eastAsia="MS Mincho"/>
      <w:b/>
      <w:szCs w:val="24"/>
    </w:rPr>
  </w:style>
  <w:style w:type="character" w:styleId="aff1">
    <w:name w:val="Mention"/>
    <w:basedOn w:val="a0"/>
    <w:uiPriority w:val="99"/>
    <w:unhideWhenUsed/>
    <w:rsid w:val="00BD34B5"/>
    <w:rPr>
      <w:color w:val="2B579A"/>
      <w:shd w:val="clear" w:color="auto" w:fill="E1DFDD"/>
    </w:rPr>
  </w:style>
  <w:style w:type="character" w:customStyle="1" w:styleId="20">
    <w:name w:val="标题 2 字符"/>
    <w:aliases w:val="H2 字符,h2 字符"/>
    <w:basedOn w:val="a0"/>
    <w:link w:val="2"/>
    <w:rsid w:val="003B4C75"/>
    <w:rPr>
      <w:rFonts w:ascii="Arial" w:eastAsia="Times New Roman" w:hAnsi="Arial"/>
      <w:sz w:val="32"/>
      <w:lang w:val="en-GB" w:eastAsia="en-GB"/>
    </w:rPr>
  </w:style>
  <w:style w:type="character" w:customStyle="1" w:styleId="ad">
    <w:name w:val="正文文本 字符"/>
    <w:basedOn w:val="a0"/>
    <w:link w:val="ac"/>
    <w:semiHidden/>
    <w:rsid w:val="00F446AC"/>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748</TotalTime>
  <Pages>7</Pages>
  <Words>2883</Words>
  <Characters>14766</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17614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Congchi</cp:lastModifiedBy>
  <cp:revision>462</cp:revision>
  <cp:lastPrinted>2018-05-22T10:28:00Z</cp:lastPrinted>
  <dcterms:created xsi:type="dcterms:W3CDTF">2020-08-05T03:28:00Z</dcterms:created>
  <dcterms:modified xsi:type="dcterms:W3CDTF">2021-04-02T01:32:00Z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